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642" w:rsidRPr="00CD5947" w:rsidRDefault="00435715" w:rsidP="00E16E77">
      <w:pPr>
        <w:snapToGrid w:val="0"/>
        <w:rPr>
          <w:b/>
          <w:bCs/>
          <w:color w:val="000000"/>
        </w:rPr>
      </w:pPr>
      <w:r w:rsidRPr="00CD5947">
        <w:rPr>
          <w:b/>
          <w:bCs/>
          <w:noProof/>
          <w:color w:val="000000"/>
          <w:lang w:eastAsia="ru-RU"/>
        </w:rPr>
        <w:drawing>
          <wp:inline distT="0" distB="0" distL="0" distR="0">
            <wp:extent cx="5932805" cy="1184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642" w:rsidRPr="00CD5947">
        <w:rPr>
          <w:rFonts w:eastAsia="Arial"/>
          <w:b/>
          <w:bCs/>
          <w:color w:val="000000"/>
        </w:rPr>
        <w:t xml:space="preserve">  </w:t>
      </w:r>
    </w:p>
    <w:p w:rsidR="00F50642" w:rsidRPr="00CD5947" w:rsidRDefault="00F50642">
      <w:pPr>
        <w:jc w:val="both"/>
        <w:rPr>
          <w:b/>
          <w:bCs/>
          <w:color w:val="000000"/>
        </w:rPr>
      </w:pPr>
    </w:p>
    <w:p w:rsidR="00D74853" w:rsidRPr="00CD5947" w:rsidRDefault="00D74853">
      <w:pPr>
        <w:jc w:val="both"/>
        <w:rPr>
          <w:b/>
          <w:bCs/>
          <w:color w:val="000000"/>
        </w:rPr>
      </w:pPr>
    </w:p>
    <w:p w:rsidR="00D74853" w:rsidRPr="00CD5947" w:rsidRDefault="00D74853">
      <w:pPr>
        <w:jc w:val="both"/>
        <w:rPr>
          <w:b/>
          <w:bCs/>
          <w:color w:val="000000"/>
        </w:rPr>
      </w:pPr>
    </w:p>
    <w:p w:rsidR="00F50642" w:rsidRPr="00CD5947" w:rsidRDefault="00F50642">
      <w:pPr>
        <w:jc w:val="right"/>
        <w:rPr>
          <w:b/>
          <w:bCs/>
          <w:color w:val="000000"/>
        </w:rPr>
      </w:pPr>
    </w:p>
    <w:tbl>
      <w:tblPr>
        <w:tblW w:w="4820" w:type="dxa"/>
        <w:tblInd w:w="5211" w:type="dxa"/>
        <w:tblLayout w:type="fixed"/>
        <w:tblLook w:val="0000"/>
      </w:tblPr>
      <w:tblGrid>
        <w:gridCol w:w="4820"/>
      </w:tblGrid>
      <w:tr w:rsidR="00F50642" w:rsidRPr="00CD5947" w:rsidTr="00327046">
        <w:tc>
          <w:tcPr>
            <w:tcW w:w="4820" w:type="dxa"/>
            <w:shd w:val="clear" w:color="auto" w:fill="auto"/>
          </w:tcPr>
          <w:p w:rsidR="00F50642" w:rsidRPr="00CD5947" w:rsidRDefault="00F50642" w:rsidP="00327046">
            <w:pPr>
              <w:tabs>
                <w:tab w:val="left" w:pos="5400"/>
              </w:tabs>
              <w:jc w:val="both"/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УТВЕРЖДАЮ</w:t>
            </w:r>
          </w:p>
          <w:p w:rsidR="00F50642" w:rsidRPr="00CD5947" w:rsidRDefault="00F50642" w:rsidP="00327046">
            <w:pPr>
              <w:tabs>
                <w:tab w:val="left" w:pos="5400"/>
              </w:tabs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Генеральный директор</w:t>
            </w:r>
          </w:p>
          <w:p w:rsidR="00F50642" w:rsidRPr="00CD5947" w:rsidRDefault="00F50642" w:rsidP="00327046">
            <w:pPr>
              <w:tabs>
                <w:tab w:val="left" w:pos="5400"/>
              </w:tabs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ОАО «Губахинский кокс»</w:t>
            </w:r>
          </w:p>
          <w:p w:rsidR="00F50642" w:rsidRPr="00CD5947" w:rsidRDefault="00F50642" w:rsidP="00327046">
            <w:pPr>
              <w:tabs>
                <w:tab w:val="left" w:pos="5400"/>
              </w:tabs>
              <w:spacing w:line="360" w:lineRule="auto"/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______________</w:t>
            </w:r>
            <w:r w:rsidRPr="00CD5947">
              <w:rPr>
                <w:rFonts w:eastAsia="Arial"/>
                <w:b/>
                <w:color w:val="000000"/>
              </w:rPr>
              <w:t>С.В. Прохоренко</w:t>
            </w:r>
          </w:p>
          <w:p w:rsidR="00F50642" w:rsidRPr="00CD5947" w:rsidRDefault="0086546C" w:rsidP="00327046">
            <w:pPr>
              <w:tabs>
                <w:tab w:val="left" w:pos="5400"/>
              </w:tabs>
              <w:spacing w:line="360" w:lineRule="auto"/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«___»__________________202</w:t>
            </w:r>
            <w:r w:rsidR="009256A8" w:rsidRPr="00CD5947">
              <w:rPr>
                <w:b/>
                <w:color w:val="000000"/>
              </w:rPr>
              <w:t>3</w:t>
            </w:r>
            <w:r w:rsidR="00F50642" w:rsidRPr="00CD5947">
              <w:rPr>
                <w:b/>
                <w:color w:val="000000"/>
              </w:rPr>
              <w:t xml:space="preserve"> г. </w:t>
            </w:r>
          </w:p>
          <w:p w:rsidR="00F50642" w:rsidRPr="00CD5947" w:rsidRDefault="00F50642">
            <w:pPr>
              <w:pStyle w:val="ae"/>
              <w:snapToGrid w:val="0"/>
              <w:rPr>
                <w:color w:val="000000"/>
              </w:rPr>
            </w:pPr>
          </w:p>
        </w:tc>
      </w:tr>
    </w:tbl>
    <w:p w:rsidR="00237096" w:rsidRPr="00CD5947" w:rsidRDefault="00237096" w:rsidP="008133C1">
      <w:pPr>
        <w:pStyle w:val="a9"/>
        <w:spacing w:after="0"/>
        <w:jc w:val="center"/>
        <w:rPr>
          <w:b/>
          <w:bCs/>
          <w:color w:val="000000"/>
        </w:rPr>
      </w:pPr>
    </w:p>
    <w:p w:rsidR="00D74853" w:rsidRPr="00CD5947" w:rsidRDefault="00D74853" w:rsidP="006075C8">
      <w:pPr>
        <w:pStyle w:val="a9"/>
        <w:spacing w:after="0"/>
        <w:rPr>
          <w:b/>
          <w:bCs/>
          <w:color w:val="000000"/>
        </w:rPr>
      </w:pPr>
    </w:p>
    <w:p w:rsidR="002927C1" w:rsidRPr="00CD5947" w:rsidRDefault="002927C1" w:rsidP="002927C1">
      <w:pPr>
        <w:pStyle w:val="a9"/>
        <w:spacing w:after="0"/>
        <w:jc w:val="center"/>
      </w:pPr>
      <w:r w:rsidRPr="00CD5947">
        <w:rPr>
          <w:b/>
          <w:bCs/>
          <w:color w:val="000000"/>
        </w:rPr>
        <w:t xml:space="preserve">ТЕХНИЧЕСКОЕ ЗАДАНИЕ </w:t>
      </w:r>
    </w:p>
    <w:p w:rsidR="002927C1" w:rsidRPr="00CD5947" w:rsidRDefault="002927C1" w:rsidP="002927C1">
      <w:pPr>
        <w:pStyle w:val="a9"/>
        <w:spacing w:after="0"/>
        <w:jc w:val="center"/>
        <w:rPr>
          <w:b/>
          <w:bCs/>
          <w:color w:val="000000"/>
        </w:rPr>
      </w:pPr>
      <w:r w:rsidRPr="00CD5947">
        <w:rPr>
          <w:b/>
          <w:bCs/>
          <w:color w:val="000000"/>
        </w:rPr>
        <w:t xml:space="preserve"> на </w:t>
      </w:r>
      <w:r w:rsidR="00C00A9E">
        <w:rPr>
          <w:b/>
          <w:bCs/>
          <w:color w:val="000000"/>
        </w:rPr>
        <w:t>р</w:t>
      </w:r>
      <w:r w:rsidRPr="00CD5947">
        <w:rPr>
          <w:b/>
          <w:bCs/>
          <w:color w:val="000000"/>
        </w:rPr>
        <w:t>азработку проектной документации технического перевооружения:</w:t>
      </w:r>
    </w:p>
    <w:p w:rsidR="002927C1" w:rsidRPr="00CD5947" w:rsidRDefault="002927C1" w:rsidP="002927C1">
      <w:pPr>
        <w:pStyle w:val="a9"/>
        <w:spacing w:after="0"/>
        <w:jc w:val="center"/>
        <w:rPr>
          <w:b/>
          <w:bCs/>
          <w:color w:val="000000"/>
        </w:rPr>
      </w:pPr>
      <w:r w:rsidRPr="00CD5947">
        <w:rPr>
          <w:b/>
          <w:bCs/>
          <w:color w:val="000000"/>
        </w:rPr>
        <w:t>«Установка очистки коксового газа от аммиака круговым фосфатным способом»</w:t>
      </w:r>
    </w:p>
    <w:p w:rsidR="002927C1" w:rsidRPr="00CD5947" w:rsidRDefault="002927C1" w:rsidP="002927C1">
      <w:pPr>
        <w:pStyle w:val="a9"/>
        <w:spacing w:after="0"/>
        <w:jc w:val="center"/>
        <w:rPr>
          <w:b/>
          <w:bCs/>
          <w:color w:val="000000"/>
        </w:rPr>
      </w:pPr>
      <w:r w:rsidRPr="00CD5947">
        <w:t xml:space="preserve">  </w:t>
      </w:r>
      <w:r w:rsidRPr="00CD5947">
        <w:rPr>
          <w:b/>
          <w:bCs/>
          <w:color w:val="000000"/>
        </w:rPr>
        <w:t>ОАО «Губахинский кокс»</w:t>
      </w:r>
    </w:p>
    <w:p w:rsidR="002927C1" w:rsidRPr="00CD5947" w:rsidRDefault="002927C1" w:rsidP="008133C1">
      <w:pPr>
        <w:pStyle w:val="a9"/>
        <w:spacing w:after="0"/>
        <w:jc w:val="center"/>
        <w:rPr>
          <w:b/>
          <w:bCs/>
          <w:color w:val="000000"/>
        </w:rPr>
      </w:pPr>
    </w:p>
    <w:p w:rsidR="00F50642" w:rsidRPr="00CD5947" w:rsidRDefault="00F50642">
      <w:pPr>
        <w:jc w:val="center"/>
        <w:rPr>
          <w:b/>
          <w:bCs/>
          <w:color w:val="000000"/>
        </w:rPr>
      </w:pPr>
    </w:p>
    <w:tbl>
      <w:tblPr>
        <w:tblW w:w="9910" w:type="dxa"/>
        <w:tblInd w:w="-160" w:type="dxa"/>
        <w:tblLayout w:type="fixed"/>
        <w:tblCellMar>
          <w:left w:w="93" w:type="dxa"/>
        </w:tblCellMar>
        <w:tblLook w:val="04A0"/>
      </w:tblPr>
      <w:tblGrid>
        <w:gridCol w:w="630"/>
        <w:gridCol w:w="2833"/>
        <w:gridCol w:w="6447"/>
      </w:tblGrid>
      <w:tr w:rsidR="002927C1" w:rsidRPr="00CD5947" w:rsidTr="001B6773">
        <w:trPr>
          <w:trHeight w:val="438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D5947">
              <w:rPr>
                <w:b/>
                <w:color w:val="000000"/>
              </w:rPr>
              <w:t>п</w:t>
            </w:r>
            <w:proofErr w:type="spellEnd"/>
            <w:proofErr w:type="gramEnd"/>
            <w:r w:rsidRPr="00CD5947">
              <w:rPr>
                <w:b/>
                <w:color w:val="000000"/>
              </w:rPr>
              <w:t>/</w:t>
            </w:r>
            <w:proofErr w:type="spellStart"/>
            <w:r w:rsidRPr="00CD594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 xml:space="preserve">Перечень </w:t>
            </w:r>
            <w:proofErr w:type="gramStart"/>
            <w:r w:rsidRPr="00CD5947">
              <w:rPr>
                <w:b/>
                <w:color w:val="000000"/>
              </w:rPr>
              <w:t>основных</w:t>
            </w:r>
            <w:proofErr w:type="gramEnd"/>
          </w:p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>данных и требований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>Содержание основных данных и требований</w:t>
            </w:r>
          </w:p>
        </w:tc>
      </w:tr>
      <w:tr w:rsidR="002927C1" w:rsidRPr="00CD5947" w:rsidTr="001B6773">
        <w:trPr>
          <w:trHeight w:val="245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>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/>
                <w:color w:val="000000"/>
              </w:rPr>
              <w:t>3</w:t>
            </w:r>
          </w:p>
        </w:tc>
      </w:tr>
      <w:tr w:rsidR="002927C1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Наименование предприятия, место расположения объекта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 xml:space="preserve">ОАО «Губахинский кокс», город </w:t>
            </w:r>
            <w:proofErr w:type="spellStart"/>
            <w:r w:rsidRPr="00CD5947">
              <w:rPr>
                <w:bCs/>
                <w:color w:val="000000"/>
              </w:rPr>
              <w:t>Губаха</w:t>
            </w:r>
            <w:proofErr w:type="spellEnd"/>
            <w:r w:rsidRPr="00CD5947">
              <w:rPr>
                <w:bCs/>
                <w:color w:val="000000"/>
              </w:rPr>
              <w:t>, Пермский край, улица Торговая, 1</w:t>
            </w:r>
          </w:p>
        </w:tc>
      </w:tr>
      <w:tr w:rsidR="002927C1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Основание для проектирования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>Реализация комплекса мероприятий по увеличению производительности ОАО «Губахинский кокс»</w:t>
            </w:r>
          </w:p>
        </w:tc>
      </w:tr>
      <w:tr w:rsidR="002927C1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jc w:val="center"/>
              <w:rPr>
                <w:color w:val="000000"/>
              </w:rPr>
            </w:pPr>
            <w:r w:rsidRPr="00CD5947">
              <w:rPr>
                <w:color w:val="000000"/>
              </w:rPr>
              <w:t>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rPr>
                <w:color w:val="000000"/>
              </w:rPr>
            </w:pPr>
            <w:r w:rsidRPr="00CD5947">
              <w:rPr>
                <w:color w:val="000000"/>
              </w:rPr>
              <w:t>Вид строительства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Техническое перевооружение:</w:t>
            </w:r>
          </w:p>
          <w:p w:rsidR="002927C1" w:rsidRPr="00CD5947" w:rsidRDefault="002927C1" w:rsidP="001B6773">
            <w:pPr>
              <w:widowControl w:val="0"/>
              <w:tabs>
                <w:tab w:val="left" w:pos="3060"/>
              </w:tabs>
              <w:rPr>
                <w:b/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 xml:space="preserve">Установка очистки коксового газа от аммиака круговым фосфатным способом: </w:t>
            </w:r>
          </w:p>
          <w:p w:rsidR="002927C1" w:rsidRPr="00CD5947" w:rsidRDefault="002927C1" w:rsidP="00EE4BA4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</w:t>
            </w:r>
            <w:r w:rsidRPr="00CD5947">
              <w:rPr>
                <w:b/>
                <w:bCs/>
                <w:color w:val="000000"/>
              </w:rPr>
              <w:t>Инв. № 811286</w:t>
            </w:r>
            <w:r w:rsidRPr="00CD5947">
              <w:rPr>
                <w:bCs/>
                <w:color w:val="000000"/>
              </w:rPr>
              <w:t xml:space="preserve"> </w:t>
            </w:r>
            <w:r w:rsidR="00EE4BA4" w:rsidRPr="00CD5947">
              <w:rPr>
                <w:bCs/>
                <w:color w:val="000000"/>
              </w:rPr>
              <w:t>–</w:t>
            </w:r>
            <w:r w:rsidRPr="00CD5947">
              <w:rPr>
                <w:bCs/>
                <w:color w:val="000000"/>
              </w:rPr>
              <w:t xml:space="preserve"> </w:t>
            </w:r>
            <w:r w:rsidR="00EE4BA4" w:rsidRPr="00CD5947">
              <w:rPr>
                <w:bCs/>
                <w:color w:val="000000"/>
              </w:rPr>
              <w:t>перечень оборудования, входящего в состав установки в Приложении № 1.</w:t>
            </w:r>
          </w:p>
        </w:tc>
      </w:tr>
      <w:tr w:rsidR="00287D74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Особые условия строительства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>Выполнение работ в условиях действующего производства</w:t>
            </w:r>
          </w:p>
        </w:tc>
      </w:tr>
      <w:tr w:rsidR="00287D74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Основные задачи проектирования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D74" w:rsidRPr="00CD5947" w:rsidRDefault="00287D74" w:rsidP="00287D74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 xml:space="preserve">Разработка проектной, рабочей, конструкторской документации Установки очистки коксового газа от аммиака круговым фосфатным способом </w:t>
            </w:r>
          </w:p>
        </w:tc>
      </w:tr>
      <w:tr w:rsidR="00287D74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6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00A9E" w:rsidRDefault="00287D74" w:rsidP="001B6773">
            <w:pPr>
              <w:widowControl w:val="0"/>
              <w:tabs>
                <w:tab w:val="left" w:pos="3060"/>
              </w:tabs>
              <w:rPr>
                <w:color w:val="000000"/>
              </w:rPr>
            </w:pPr>
            <w:r w:rsidRPr="00CD5947">
              <w:rPr>
                <w:color w:val="000000"/>
              </w:rPr>
              <w:t>Цель проектирования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color w:val="000000"/>
              </w:rPr>
            </w:pPr>
            <w:r w:rsidRPr="00CD5947">
              <w:rPr>
                <w:color w:val="000000"/>
              </w:rPr>
              <w:t>Снижение содержания аммиака в коксовом газе</w:t>
            </w:r>
          </w:p>
        </w:tc>
      </w:tr>
      <w:tr w:rsidR="00287D74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color w:val="000000"/>
              </w:rPr>
              <w:t>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Основные задачи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>Разработка проектной, конструкторской, рабочей документации на техническое перевооружение «Установки очистки коксового газа от аммиака круговым фосфатным способом» цеха по переработке химических продуктов.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Установка с оборудованием  должна обеспечивать:</w:t>
            </w:r>
          </w:p>
          <w:p w:rsidR="00C00A9E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7.1</w:t>
            </w:r>
            <w:r w:rsidRPr="00CD5947">
              <w:rPr>
                <w:bCs/>
                <w:color w:val="000000"/>
              </w:rPr>
              <w:t xml:space="preserve"> Производительность по коксовому газу 100 000 нм</w:t>
            </w:r>
            <w:r w:rsidRPr="00CD5947">
              <w:rPr>
                <w:bCs/>
                <w:color w:val="000000"/>
                <w:vertAlign w:val="superscript"/>
              </w:rPr>
              <w:t>3</w:t>
            </w:r>
            <w:r w:rsidRPr="00CD5947">
              <w:rPr>
                <w:bCs/>
                <w:color w:val="000000"/>
              </w:rPr>
              <w:t xml:space="preserve">/час. </w:t>
            </w:r>
          </w:p>
          <w:p w:rsidR="00C00A9E" w:rsidRDefault="00C00A9E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lastRenderedPageBreak/>
              <w:t>7.</w:t>
            </w:r>
            <w:r w:rsidR="00C00A9E">
              <w:rPr>
                <w:b/>
                <w:bCs/>
                <w:color w:val="000000"/>
              </w:rPr>
              <w:t>2</w:t>
            </w:r>
            <w:r w:rsidRPr="00CD5947">
              <w:rPr>
                <w:bCs/>
                <w:color w:val="000000"/>
              </w:rPr>
              <w:t xml:space="preserve"> Состав коксового газа</w:t>
            </w:r>
            <w:proofErr w:type="gramStart"/>
            <w:r w:rsidRPr="00CD5947">
              <w:rPr>
                <w:bCs/>
                <w:color w:val="000000"/>
              </w:rPr>
              <w:t>, %:</w:t>
            </w:r>
            <w:proofErr w:type="gramEnd"/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Н</w:t>
            </w:r>
            <w:proofErr w:type="gramStart"/>
            <w:r w:rsidRPr="00CD5947">
              <w:rPr>
                <w:bCs/>
                <w:color w:val="000000"/>
                <w:vertAlign w:val="subscript"/>
              </w:rPr>
              <w:t>2</w:t>
            </w:r>
            <w:proofErr w:type="gramEnd"/>
            <w:r w:rsidRPr="00CD5947">
              <w:rPr>
                <w:bCs/>
                <w:color w:val="000000"/>
              </w:rPr>
              <w:t xml:space="preserve">        - 60-61;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СН</w:t>
            </w:r>
            <w:proofErr w:type="gramStart"/>
            <w:r w:rsidRPr="00CD5947">
              <w:rPr>
                <w:bCs/>
                <w:color w:val="000000"/>
                <w:vertAlign w:val="subscript"/>
              </w:rPr>
              <w:t>4</w:t>
            </w:r>
            <w:proofErr w:type="gramEnd"/>
            <w:r w:rsidRPr="00CD5947">
              <w:rPr>
                <w:bCs/>
                <w:color w:val="000000"/>
                <w:vertAlign w:val="subscript"/>
              </w:rPr>
              <w:t xml:space="preserve">       </w:t>
            </w:r>
            <w:r w:rsidRPr="00CD5947">
              <w:rPr>
                <w:bCs/>
                <w:color w:val="000000"/>
              </w:rPr>
              <w:t>- 23-24;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</w:t>
            </w:r>
            <w:r w:rsidRPr="00CD5947">
              <w:rPr>
                <w:bCs/>
                <w:color w:val="000000"/>
                <w:lang w:val="en-US"/>
              </w:rPr>
              <w:t>N</w:t>
            </w:r>
            <w:r w:rsidRPr="00CD5947">
              <w:rPr>
                <w:bCs/>
                <w:color w:val="000000"/>
                <w:vertAlign w:val="subscript"/>
              </w:rPr>
              <w:t>2</w:t>
            </w:r>
            <w:r w:rsidRPr="00CD5947">
              <w:rPr>
                <w:bCs/>
                <w:color w:val="000000"/>
              </w:rPr>
              <w:t xml:space="preserve">        - 4,5-5,0;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</w:t>
            </w:r>
            <w:proofErr w:type="gramStart"/>
            <w:r w:rsidRPr="00CD5947">
              <w:rPr>
                <w:bCs/>
                <w:color w:val="000000"/>
              </w:rPr>
              <w:t>С</w:t>
            </w:r>
            <w:proofErr w:type="spellStart"/>
            <w:proofErr w:type="gramEnd"/>
            <w:r w:rsidRPr="00CD5947">
              <w:rPr>
                <w:bCs/>
                <w:color w:val="000000"/>
                <w:vertAlign w:val="subscript"/>
                <w:lang w:val="en-US"/>
              </w:rPr>
              <w:t>m</w:t>
            </w:r>
            <w:r w:rsidRPr="00CD5947">
              <w:rPr>
                <w:bCs/>
                <w:color w:val="000000"/>
                <w:lang w:val="en-US"/>
              </w:rPr>
              <w:t>H</w:t>
            </w:r>
            <w:r w:rsidRPr="00CD5947">
              <w:rPr>
                <w:bCs/>
                <w:color w:val="000000"/>
                <w:vertAlign w:val="subscript"/>
                <w:lang w:val="en-US"/>
              </w:rPr>
              <w:t>n</w:t>
            </w:r>
            <w:proofErr w:type="spellEnd"/>
            <w:r w:rsidRPr="00CD5947">
              <w:rPr>
                <w:bCs/>
                <w:color w:val="000000"/>
                <w:vertAlign w:val="subscript"/>
              </w:rPr>
              <w:t xml:space="preserve"> </w:t>
            </w:r>
            <w:r w:rsidRPr="00CD5947">
              <w:rPr>
                <w:bCs/>
                <w:color w:val="000000"/>
              </w:rPr>
              <w:t xml:space="preserve">   - 2,5-3,0 (непредельные углеводороды);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СО       - 5,0-6,5;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СО</w:t>
            </w:r>
            <w:proofErr w:type="gramStart"/>
            <w:r w:rsidRPr="00CD5947">
              <w:rPr>
                <w:bCs/>
                <w:color w:val="000000"/>
                <w:vertAlign w:val="subscript"/>
              </w:rPr>
              <w:t>2</w:t>
            </w:r>
            <w:proofErr w:type="gramEnd"/>
            <w:r w:rsidRPr="00CD5947">
              <w:rPr>
                <w:bCs/>
                <w:color w:val="000000"/>
                <w:vertAlign w:val="subscript"/>
              </w:rPr>
              <w:t xml:space="preserve"> </w:t>
            </w:r>
            <w:r w:rsidRPr="00CD5947">
              <w:rPr>
                <w:bCs/>
                <w:color w:val="000000"/>
              </w:rPr>
              <w:t xml:space="preserve">     - 1,0-2,0;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О</w:t>
            </w:r>
            <w:proofErr w:type="gramStart"/>
            <w:r w:rsidRPr="00CD5947">
              <w:rPr>
                <w:bCs/>
                <w:color w:val="000000"/>
                <w:vertAlign w:val="subscript"/>
              </w:rPr>
              <w:t>2</w:t>
            </w:r>
            <w:proofErr w:type="gramEnd"/>
            <w:r w:rsidRPr="00CD5947">
              <w:rPr>
                <w:bCs/>
                <w:color w:val="000000"/>
              </w:rPr>
              <w:t xml:space="preserve">        - до 1,0%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Н</w:t>
            </w:r>
            <w:r w:rsidRPr="00CD5947">
              <w:rPr>
                <w:bCs/>
                <w:color w:val="000000"/>
                <w:vertAlign w:val="subscript"/>
              </w:rPr>
              <w:t>2</w:t>
            </w:r>
            <w:r w:rsidRPr="00CD5947">
              <w:rPr>
                <w:bCs/>
                <w:color w:val="000000"/>
                <w:lang w:val="en-US"/>
              </w:rPr>
              <w:t>S</w:t>
            </w:r>
            <w:r w:rsidRPr="00CD5947">
              <w:rPr>
                <w:bCs/>
                <w:color w:val="000000"/>
              </w:rPr>
              <w:t xml:space="preserve">      - 0,05-0,15;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3</w:t>
            </w:r>
            <w:r w:rsidRPr="00CD5947">
              <w:rPr>
                <w:bCs/>
                <w:color w:val="000000"/>
              </w:rPr>
              <w:t xml:space="preserve"> Содержание примесей в коксовом газе: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Аммиак          - 760 мг/м3;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Смолистые    - 3,0-5,0 г/м3;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Нафталин      - 400 мг/м3;</w:t>
            </w:r>
          </w:p>
          <w:p w:rsidR="00287D74" w:rsidRPr="00CD5947" w:rsidRDefault="00287D74" w:rsidP="00287D74">
            <w:pPr>
              <w:tabs>
                <w:tab w:val="left" w:pos="3060"/>
              </w:tabs>
              <w:snapToGrid w:val="0"/>
              <w:spacing w:line="276" w:lineRule="auto"/>
              <w:jc w:val="both"/>
              <w:rPr>
                <w:b/>
                <w:color w:val="000000" w:themeColor="text1"/>
              </w:rPr>
            </w:pPr>
            <w:r w:rsidRPr="00CD5947">
              <w:rPr>
                <w:bCs/>
                <w:color w:val="000000"/>
                <w:lang w:val="en-US"/>
              </w:rPr>
              <w:t>H</w:t>
            </w:r>
            <w:r w:rsidRPr="00CD5947">
              <w:rPr>
                <w:bCs/>
                <w:color w:val="000000"/>
              </w:rPr>
              <w:t>20                - 4,5 г/м3;</w:t>
            </w:r>
            <w:r w:rsidRPr="00CD5947">
              <w:rPr>
                <w:b/>
                <w:color w:val="000000" w:themeColor="text1"/>
              </w:rPr>
              <w:t xml:space="preserve"> </w:t>
            </w:r>
          </w:p>
          <w:p w:rsidR="00287D74" w:rsidRPr="00CD5947" w:rsidRDefault="00C00A9E" w:rsidP="00287D74">
            <w:pPr>
              <w:tabs>
                <w:tab w:val="left" w:pos="3060"/>
              </w:tabs>
              <w:snapToGrid w:val="0"/>
              <w:contextualSpacing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7.4</w:t>
            </w:r>
            <w:r w:rsidR="00287D74" w:rsidRPr="00CD5947">
              <w:rPr>
                <w:b/>
                <w:color w:val="000000" w:themeColor="text1"/>
              </w:rPr>
              <w:t xml:space="preserve"> </w:t>
            </w:r>
            <w:r w:rsidR="00287D74" w:rsidRPr="00CD5947">
              <w:rPr>
                <w:color w:val="000000" w:themeColor="text1"/>
              </w:rPr>
              <w:t>Содержание аммиака  в коксовом газе:</w:t>
            </w:r>
          </w:p>
          <w:p w:rsidR="00287D74" w:rsidRPr="00CD5947" w:rsidRDefault="00287D74" w:rsidP="00287D74">
            <w:pPr>
              <w:tabs>
                <w:tab w:val="left" w:pos="3060"/>
              </w:tabs>
              <w:snapToGrid w:val="0"/>
              <w:contextualSpacing/>
              <w:jc w:val="both"/>
              <w:rPr>
                <w:color w:val="000000" w:themeColor="text1"/>
              </w:rPr>
            </w:pPr>
            <w:r w:rsidRPr="00CD5947">
              <w:rPr>
                <w:color w:val="000000" w:themeColor="text1"/>
              </w:rPr>
              <w:t>- среднее                5,19 г/м</w:t>
            </w:r>
            <w:r w:rsidRPr="00CD5947">
              <w:rPr>
                <w:color w:val="000000" w:themeColor="text1"/>
                <w:vertAlign w:val="superscript"/>
              </w:rPr>
              <w:t>3</w:t>
            </w:r>
            <w:r w:rsidRPr="00CD5947">
              <w:rPr>
                <w:color w:val="000000" w:themeColor="text1"/>
              </w:rPr>
              <w:t>;</w:t>
            </w:r>
          </w:p>
          <w:p w:rsidR="00287D74" w:rsidRPr="00CD5947" w:rsidRDefault="00287D74" w:rsidP="00287D74">
            <w:pPr>
              <w:tabs>
                <w:tab w:val="left" w:pos="3060"/>
              </w:tabs>
              <w:snapToGrid w:val="0"/>
              <w:contextualSpacing/>
              <w:jc w:val="both"/>
              <w:rPr>
                <w:color w:val="000000" w:themeColor="text1"/>
              </w:rPr>
            </w:pPr>
            <w:r w:rsidRPr="00CD5947">
              <w:rPr>
                <w:color w:val="000000" w:themeColor="text1"/>
              </w:rPr>
              <w:t xml:space="preserve">- </w:t>
            </w:r>
            <w:proofErr w:type="gramStart"/>
            <w:r w:rsidRPr="00CD5947">
              <w:rPr>
                <w:color w:val="000000" w:themeColor="text1"/>
              </w:rPr>
              <w:t>максимальное</w:t>
            </w:r>
            <w:proofErr w:type="gramEnd"/>
            <w:r w:rsidRPr="00CD5947">
              <w:rPr>
                <w:color w:val="000000" w:themeColor="text1"/>
              </w:rPr>
              <w:t xml:space="preserve">      9,6   г/м</w:t>
            </w:r>
            <w:r w:rsidRPr="00CD5947">
              <w:rPr>
                <w:color w:val="000000" w:themeColor="text1"/>
                <w:vertAlign w:val="superscript"/>
              </w:rPr>
              <w:t>3</w:t>
            </w:r>
            <w:r w:rsidRPr="00CD5947">
              <w:rPr>
                <w:color w:val="000000" w:themeColor="text1"/>
              </w:rPr>
              <w:t>;</w:t>
            </w:r>
          </w:p>
          <w:p w:rsidR="00287D74" w:rsidRPr="00CD5947" w:rsidRDefault="00287D74" w:rsidP="00287D74">
            <w:pPr>
              <w:tabs>
                <w:tab w:val="left" w:pos="3060"/>
              </w:tabs>
              <w:snapToGrid w:val="0"/>
              <w:contextualSpacing/>
              <w:jc w:val="both"/>
              <w:rPr>
                <w:color w:val="000000" w:themeColor="text1"/>
              </w:rPr>
            </w:pPr>
            <w:r w:rsidRPr="00CD5947">
              <w:rPr>
                <w:color w:val="000000" w:themeColor="text1"/>
              </w:rPr>
              <w:t xml:space="preserve">- </w:t>
            </w:r>
            <w:proofErr w:type="gramStart"/>
            <w:r w:rsidRPr="00CD5947">
              <w:rPr>
                <w:color w:val="000000" w:themeColor="text1"/>
              </w:rPr>
              <w:t>минимальное</w:t>
            </w:r>
            <w:proofErr w:type="gramEnd"/>
            <w:r w:rsidRPr="00CD5947">
              <w:rPr>
                <w:color w:val="000000" w:themeColor="text1"/>
              </w:rPr>
              <w:t xml:space="preserve">       1,22 г/м</w:t>
            </w:r>
            <w:r w:rsidRPr="00CD5947">
              <w:rPr>
                <w:color w:val="000000" w:themeColor="text1"/>
                <w:vertAlign w:val="superscript"/>
              </w:rPr>
              <w:t>3</w:t>
            </w:r>
            <w:r w:rsidRPr="00CD5947">
              <w:rPr>
                <w:color w:val="000000" w:themeColor="text1"/>
              </w:rPr>
              <w:t>.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5</w:t>
            </w:r>
            <w:r w:rsidRPr="00CD5947">
              <w:rPr>
                <w:bCs/>
                <w:color w:val="000000"/>
              </w:rPr>
              <w:t xml:space="preserve"> Температура коксового газа: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</w:t>
            </w:r>
            <w:r w:rsidR="001B6773" w:rsidRPr="00CD5947">
              <w:rPr>
                <w:bCs/>
                <w:color w:val="000000"/>
              </w:rPr>
              <w:t>до абсорбера аммиака</w:t>
            </w:r>
            <w:r w:rsidRPr="00CD5947">
              <w:rPr>
                <w:bCs/>
                <w:color w:val="000000"/>
              </w:rPr>
              <w:t xml:space="preserve"> </w:t>
            </w:r>
            <w:r w:rsidR="001B6773" w:rsidRPr="00CD5947">
              <w:rPr>
                <w:bCs/>
                <w:color w:val="000000"/>
              </w:rPr>
              <w:t>–</w:t>
            </w:r>
            <w:r w:rsidRPr="00CD5947">
              <w:rPr>
                <w:bCs/>
                <w:color w:val="000000"/>
              </w:rPr>
              <w:t xml:space="preserve"> </w:t>
            </w:r>
            <w:r w:rsidR="001B6773" w:rsidRPr="00CD5947">
              <w:rPr>
                <w:bCs/>
                <w:color w:val="000000"/>
              </w:rPr>
              <w:t xml:space="preserve">37-42 </w:t>
            </w:r>
            <w:r w:rsidRPr="00CD5947">
              <w:rPr>
                <w:bCs/>
                <w:color w:val="000000"/>
                <w:vertAlign w:val="superscript"/>
              </w:rPr>
              <w:t>0</w:t>
            </w:r>
            <w:r w:rsidRPr="00CD5947">
              <w:rPr>
                <w:bCs/>
                <w:color w:val="000000"/>
              </w:rPr>
              <w:t>С;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п</w:t>
            </w:r>
            <w:r w:rsidR="00DB477D" w:rsidRPr="00CD5947">
              <w:rPr>
                <w:bCs/>
                <w:color w:val="000000"/>
              </w:rPr>
              <w:t>осле</w:t>
            </w:r>
            <w:r w:rsidRPr="00CD5947">
              <w:rPr>
                <w:bCs/>
                <w:color w:val="000000"/>
              </w:rPr>
              <w:t xml:space="preserve"> </w:t>
            </w:r>
            <w:r w:rsidR="001B6773" w:rsidRPr="00CD5947">
              <w:rPr>
                <w:bCs/>
                <w:color w:val="000000"/>
              </w:rPr>
              <w:t>конечного газового холодильника</w:t>
            </w:r>
            <w:r w:rsidRPr="00CD5947">
              <w:rPr>
                <w:bCs/>
                <w:color w:val="000000"/>
              </w:rPr>
              <w:t xml:space="preserve">  - 4</w:t>
            </w:r>
            <w:r w:rsidR="001B6773" w:rsidRPr="00CD5947">
              <w:rPr>
                <w:bCs/>
                <w:color w:val="000000"/>
              </w:rPr>
              <w:t>2</w:t>
            </w:r>
            <w:r w:rsidRPr="00CD5947">
              <w:rPr>
                <w:bCs/>
                <w:color w:val="000000"/>
              </w:rPr>
              <w:t>-</w:t>
            </w:r>
            <w:r w:rsidR="001B6773" w:rsidRPr="00CD5947">
              <w:rPr>
                <w:bCs/>
                <w:color w:val="000000"/>
              </w:rPr>
              <w:t xml:space="preserve">45 </w:t>
            </w:r>
            <w:r w:rsidRPr="00CD5947">
              <w:rPr>
                <w:bCs/>
                <w:color w:val="000000"/>
                <w:vertAlign w:val="superscript"/>
              </w:rPr>
              <w:t>0</w:t>
            </w:r>
            <w:r w:rsidRPr="00CD5947">
              <w:rPr>
                <w:bCs/>
                <w:color w:val="000000"/>
              </w:rPr>
              <w:t>С;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6</w:t>
            </w:r>
            <w:r w:rsidRPr="00CD5947">
              <w:rPr>
                <w:bCs/>
                <w:color w:val="000000"/>
              </w:rPr>
              <w:t xml:space="preserve"> Эффективное удаление </w:t>
            </w:r>
            <w:r w:rsidR="001B6773" w:rsidRPr="00CD5947">
              <w:rPr>
                <w:bCs/>
                <w:color w:val="000000"/>
              </w:rPr>
              <w:t>аммиака</w:t>
            </w:r>
            <w:r w:rsidRPr="00CD5947">
              <w:rPr>
                <w:bCs/>
                <w:color w:val="000000"/>
              </w:rPr>
              <w:t>. Содержание после</w:t>
            </w:r>
            <w:r w:rsidR="001B6773" w:rsidRPr="00CD5947">
              <w:rPr>
                <w:bCs/>
                <w:color w:val="000000"/>
              </w:rPr>
              <w:t xml:space="preserve"> абсорбера аммиака ≤0,03 г/нм</w:t>
            </w:r>
            <w:r w:rsidR="001B6773" w:rsidRPr="00CD5947">
              <w:rPr>
                <w:bCs/>
                <w:color w:val="000000"/>
                <w:vertAlign w:val="superscript"/>
              </w:rPr>
              <w:t>3</w:t>
            </w:r>
            <w:r w:rsidR="001B6773" w:rsidRPr="00CD5947">
              <w:rPr>
                <w:bCs/>
                <w:color w:val="000000"/>
              </w:rPr>
              <w:t>.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Примечание:</w:t>
            </w:r>
            <w:r w:rsidRPr="00CD5947">
              <w:rPr>
                <w:bCs/>
                <w:color w:val="000000"/>
              </w:rPr>
              <w:t xml:space="preserve"> 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содержание примесей в коксовом газе после установки </w:t>
            </w:r>
            <w:r w:rsidR="001B6773" w:rsidRPr="00CD5947">
              <w:rPr>
                <w:bCs/>
                <w:color w:val="000000"/>
              </w:rPr>
              <w:t>КФС</w:t>
            </w:r>
            <w:r w:rsidRPr="00CD5947">
              <w:rPr>
                <w:bCs/>
                <w:color w:val="000000"/>
              </w:rPr>
              <w:t xml:space="preserve"> дополнительно согласовывается с ОАО «Губахинский кокс»;</w:t>
            </w:r>
          </w:p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7</w:t>
            </w:r>
            <w:r w:rsidRPr="00CD5947">
              <w:rPr>
                <w:bCs/>
                <w:color w:val="000000"/>
              </w:rPr>
              <w:t xml:space="preserve"> Эффективную работу в широком диапазоне расходов коксового газа (от </w:t>
            </w:r>
            <w:r w:rsidR="001B6773" w:rsidRPr="00CD5947">
              <w:rPr>
                <w:bCs/>
                <w:color w:val="000000"/>
              </w:rPr>
              <w:t>4</w:t>
            </w:r>
            <w:r w:rsidRPr="00CD5947">
              <w:rPr>
                <w:bCs/>
                <w:color w:val="000000"/>
              </w:rPr>
              <w:t>0 000 до 100 000 м</w:t>
            </w:r>
            <w:r w:rsidRPr="00CD5947">
              <w:rPr>
                <w:bCs/>
                <w:color w:val="000000"/>
                <w:vertAlign w:val="superscript"/>
              </w:rPr>
              <w:t>3</w:t>
            </w:r>
            <w:r w:rsidRPr="00CD5947">
              <w:rPr>
                <w:bCs/>
                <w:color w:val="000000"/>
              </w:rPr>
              <w:t>/час);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8</w:t>
            </w:r>
            <w:proofErr w:type="gramStart"/>
            <w:r w:rsidRPr="00CD5947">
              <w:rPr>
                <w:bCs/>
                <w:color w:val="000000"/>
              </w:rPr>
              <w:t xml:space="preserve"> В</w:t>
            </w:r>
            <w:proofErr w:type="gramEnd"/>
            <w:r w:rsidRPr="00CD5947">
              <w:rPr>
                <w:bCs/>
                <w:color w:val="000000"/>
              </w:rPr>
              <w:t xml:space="preserve"> рамках технич</w:t>
            </w:r>
            <w:r w:rsidR="001B6773" w:rsidRPr="00CD5947">
              <w:rPr>
                <w:bCs/>
                <w:color w:val="000000"/>
              </w:rPr>
              <w:t xml:space="preserve">еского перевооружения установки очистки коксового газа от аммиака круговым фосфатным способом </w:t>
            </w:r>
            <w:r w:rsidRPr="00CD5947">
              <w:rPr>
                <w:bCs/>
                <w:color w:val="000000"/>
              </w:rPr>
              <w:t xml:space="preserve">предусмотреть расчет и при необходимости замену насосного, емкостного </w:t>
            </w:r>
            <w:r w:rsidR="001B6773" w:rsidRPr="00CD5947">
              <w:rPr>
                <w:bCs/>
                <w:color w:val="000000"/>
              </w:rPr>
              <w:t>и электрооборудования</w:t>
            </w:r>
            <w:r w:rsidRPr="00CD5947">
              <w:rPr>
                <w:bCs/>
                <w:color w:val="000000"/>
              </w:rPr>
              <w:t>, входящего в комплекс установк</w:t>
            </w:r>
            <w:r w:rsidR="001B6773" w:rsidRPr="00CD5947">
              <w:rPr>
                <w:bCs/>
                <w:color w:val="000000"/>
              </w:rPr>
              <w:t>и</w:t>
            </w:r>
            <w:r w:rsidRPr="00CD5947">
              <w:rPr>
                <w:bCs/>
                <w:color w:val="000000"/>
              </w:rPr>
              <w:t>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jc w:val="both"/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</w:t>
            </w:r>
            <w:r w:rsidR="00C00A9E">
              <w:rPr>
                <w:b/>
                <w:bCs/>
                <w:color w:val="000000"/>
              </w:rPr>
              <w:t>9</w:t>
            </w:r>
            <w:proofErr w:type="gramStart"/>
            <w:r w:rsidRPr="00CD5947">
              <w:rPr>
                <w:bCs/>
                <w:color w:val="000000"/>
              </w:rPr>
              <w:t xml:space="preserve"> У</w:t>
            </w:r>
            <w:proofErr w:type="gramEnd"/>
            <w:r w:rsidRPr="00CD5947">
              <w:rPr>
                <w:bCs/>
                <w:color w:val="000000"/>
              </w:rPr>
              <w:t xml:space="preserve">комплектовать </w:t>
            </w:r>
            <w:r w:rsidR="001B6773" w:rsidRPr="00CD5947">
              <w:rPr>
                <w:bCs/>
                <w:color w:val="000000"/>
              </w:rPr>
              <w:t>установку КФС</w:t>
            </w:r>
            <w:r w:rsidRPr="00CD5947">
              <w:rPr>
                <w:bCs/>
                <w:color w:val="000000"/>
              </w:rPr>
              <w:t xml:space="preserve"> необходимым резервом. Количество резерва согласовать с </w:t>
            </w:r>
            <w:r w:rsidR="001B6773" w:rsidRPr="00CD5947">
              <w:rPr>
                <w:bCs/>
                <w:color w:val="000000"/>
              </w:rPr>
              <w:t xml:space="preserve">                                     </w:t>
            </w:r>
            <w:r w:rsidRPr="00CD5947">
              <w:rPr>
                <w:bCs/>
                <w:color w:val="000000"/>
              </w:rPr>
              <w:t>ОАО «Губахинский кокс»;</w:t>
            </w:r>
          </w:p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/>
                <w:bCs/>
                <w:color w:val="000000"/>
              </w:rPr>
              <w:t>7.1</w:t>
            </w:r>
            <w:r w:rsidR="00C00A9E">
              <w:rPr>
                <w:b/>
                <w:bCs/>
                <w:color w:val="000000"/>
              </w:rPr>
              <w:t>0</w:t>
            </w:r>
            <w:r w:rsidRPr="00CD5947">
              <w:rPr>
                <w:bCs/>
                <w:color w:val="000000"/>
              </w:rPr>
              <w:t xml:space="preserve"> Дополнительные данные, необходимые для проектирования, предоставляются по письменному запросу проектной организации</w:t>
            </w:r>
          </w:p>
        </w:tc>
      </w:tr>
      <w:tr w:rsidR="00287D74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1B6773" w:rsidP="001B6773">
            <w:pPr>
              <w:widowControl w:val="0"/>
              <w:tabs>
                <w:tab w:val="left" w:pos="3060"/>
              </w:tabs>
              <w:jc w:val="center"/>
              <w:rPr>
                <w:color w:val="000000"/>
              </w:rPr>
            </w:pPr>
            <w:r w:rsidRPr="00CD5947">
              <w:rPr>
                <w:color w:val="000000"/>
              </w:rPr>
              <w:lastRenderedPageBreak/>
              <w:t>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74" w:rsidRPr="00CD5947" w:rsidRDefault="001B6773" w:rsidP="001B6773">
            <w:pPr>
              <w:widowControl w:val="0"/>
              <w:tabs>
                <w:tab w:val="left" w:pos="3060"/>
              </w:tabs>
              <w:rPr>
                <w:color w:val="000000"/>
              </w:rPr>
            </w:pPr>
            <w:r w:rsidRPr="00CD5947">
              <w:rPr>
                <w:color w:val="000000" w:themeColor="text1"/>
              </w:rPr>
              <w:t>Внесенные изменения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D74" w:rsidRPr="00CD5947" w:rsidRDefault="00287D74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color w:val="000000" w:themeColor="text1"/>
              </w:rPr>
              <w:t>Выполнена врезка схода раствора МАФ в испаритель регенератора с последней тарелки (по проекту из кубовой части регенератора)</w:t>
            </w:r>
            <w:r w:rsidR="001B6773" w:rsidRPr="00CD5947">
              <w:rPr>
                <w:color w:val="000000" w:themeColor="text1"/>
              </w:rPr>
              <w:t>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Этапы проектирования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9.1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Выполнение инженерных изысканий;</w:t>
            </w:r>
          </w:p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9.2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Обследование строительных конструкций (восстановление строительных конструкций отразить в 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lastRenderedPageBreak/>
              <w:t>разрабатываемой документации);</w:t>
            </w:r>
          </w:p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9.3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Разработка раздела «Оценка воздействия на окружающую среду». Сопровождение прохождения экологической экспертизы (при необходимости);  </w:t>
            </w:r>
          </w:p>
          <w:p w:rsidR="001B6773" w:rsidRPr="00CD5947" w:rsidRDefault="001B6773" w:rsidP="001B6773">
            <w:pPr>
              <w:pStyle w:val="Style7"/>
              <w:spacing w:after="0" w:line="240" w:lineRule="auto"/>
              <w:rPr>
                <w:rStyle w:val="FontStyle31"/>
                <w:rFonts w:cs="Times New Roman"/>
                <w:sz w:val="24"/>
                <w:szCs w:val="24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9.4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Разработка конструкторской документации;</w:t>
            </w:r>
          </w:p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9.5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Разработка проектной документации в объеме, необходимом для прохождения экспертизы промышленной безопасности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00A9E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00A9E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00A9E" w:rsidRDefault="001B6773" w:rsidP="001B6773">
            <w:pPr>
              <w:widowControl w:val="0"/>
              <w:tabs>
                <w:tab w:val="left" w:pos="3060"/>
              </w:tabs>
            </w:pPr>
            <w:r w:rsidRPr="00C00A9E">
              <w:rPr>
                <w:color w:val="000000"/>
              </w:rPr>
              <w:t>Исходные данные для проектирования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947" w:rsidRPr="00C00A9E" w:rsidRDefault="00CD5947" w:rsidP="00CD5947">
            <w:pPr>
              <w:pStyle w:val="Style7"/>
              <w:spacing w:after="0" w:line="240" w:lineRule="auto"/>
              <w:jc w:val="both"/>
              <w:rPr>
                <w:rStyle w:val="FontStyle31"/>
                <w:rFonts w:cs="Times New Roman"/>
                <w:sz w:val="24"/>
                <w:szCs w:val="24"/>
              </w:rPr>
            </w:pPr>
            <w:r w:rsidRPr="00C00A9E">
              <w:rPr>
                <w:rStyle w:val="FontStyle31"/>
                <w:rFonts w:cs="Times New Roman"/>
                <w:b/>
                <w:sz w:val="24"/>
                <w:szCs w:val="24"/>
              </w:rPr>
              <w:t>10</w:t>
            </w:r>
            <w:r w:rsidR="001B6773" w:rsidRPr="00C00A9E">
              <w:rPr>
                <w:rStyle w:val="FontStyle31"/>
                <w:rFonts w:cs="Times New Roman"/>
                <w:b/>
                <w:sz w:val="24"/>
                <w:szCs w:val="24"/>
              </w:rPr>
              <w:t>.1</w:t>
            </w:r>
            <w:r w:rsidR="001B6773" w:rsidRPr="00C00A9E">
              <w:rPr>
                <w:rStyle w:val="FontStyle31"/>
                <w:rFonts w:cs="Times New Roman"/>
                <w:sz w:val="24"/>
                <w:szCs w:val="24"/>
              </w:rPr>
              <w:t xml:space="preserve"> Установка КФС располагается на участке газопровода </w:t>
            </w:r>
            <w:r w:rsidRPr="00C00A9E">
              <w:rPr>
                <w:rStyle w:val="FontStyle31"/>
                <w:rFonts w:cs="Times New Roman"/>
                <w:sz w:val="24"/>
                <w:szCs w:val="24"/>
              </w:rPr>
              <w:t>обратного</w:t>
            </w:r>
            <w:r w:rsidR="001B6773" w:rsidRPr="00C00A9E">
              <w:rPr>
                <w:rStyle w:val="FontStyle31"/>
                <w:rFonts w:cs="Times New Roman"/>
                <w:sz w:val="24"/>
                <w:szCs w:val="24"/>
              </w:rPr>
              <w:t xml:space="preserve"> коксового газа </w:t>
            </w:r>
            <w:r w:rsidRPr="00C00A9E">
              <w:rPr>
                <w:rStyle w:val="FontStyle31"/>
                <w:rFonts w:cs="Times New Roman"/>
                <w:sz w:val="24"/>
                <w:szCs w:val="24"/>
              </w:rPr>
              <w:t xml:space="preserve">после установки </w:t>
            </w:r>
            <w:proofErr w:type="spellStart"/>
            <w:r w:rsidRPr="00C00A9E">
              <w:rPr>
                <w:rStyle w:val="FontStyle31"/>
                <w:rFonts w:cs="Times New Roman"/>
                <w:sz w:val="24"/>
                <w:szCs w:val="24"/>
              </w:rPr>
              <w:t>Вентури</w:t>
            </w:r>
            <w:proofErr w:type="spellEnd"/>
            <w:r w:rsidRPr="00C00A9E">
              <w:rPr>
                <w:rStyle w:val="FontStyle31"/>
                <w:rFonts w:cs="Times New Roman"/>
                <w:sz w:val="24"/>
                <w:szCs w:val="24"/>
              </w:rPr>
              <w:t xml:space="preserve"> № 2;</w:t>
            </w:r>
          </w:p>
          <w:p w:rsidR="001B6773" w:rsidRPr="00CD5947" w:rsidRDefault="00CD5947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00A9E">
              <w:rPr>
                <w:rStyle w:val="FontStyle31"/>
                <w:rFonts w:cs="Times New Roman"/>
                <w:b/>
                <w:sz w:val="24"/>
                <w:szCs w:val="24"/>
              </w:rPr>
              <w:t>10.2</w:t>
            </w:r>
            <w:r w:rsidR="001B6773" w:rsidRPr="00C00A9E">
              <w:rPr>
                <w:rStyle w:val="FontStyle31"/>
                <w:rFonts w:cs="Times New Roman"/>
                <w:sz w:val="24"/>
                <w:szCs w:val="24"/>
              </w:rPr>
              <w:t xml:space="preserve"> Объем коксового газа составляет 100 000 нм</w:t>
            </w:r>
            <w:r w:rsidR="001B6773" w:rsidRPr="00C00A9E">
              <w:rPr>
                <w:rStyle w:val="FontStyle31"/>
                <w:rFonts w:cs="Times New Roman"/>
                <w:sz w:val="24"/>
                <w:szCs w:val="24"/>
                <w:vertAlign w:val="superscript"/>
              </w:rPr>
              <w:t>3</w:t>
            </w:r>
            <w:r w:rsidR="001B6773" w:rsidRPr="00C00A9E">
              <w:rPr>
                <w:rStyle w:val="FontStyle31"/>
                <w:rFonts w:cs="Times New Roman"/>
                <w:sz w:val="24"/>
                <w:szCs w:val="24"/>
              </w:rPr>
              <w:t>/час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1</w:t>
            </w:r>
            <w:r w:rsidR="00C00A9E">
              <w:rPr>
                <w:bCs/>
                <w:color w:val="000000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 xml:space="preserve">Система </w:t>
            </w:r>
            <w:proofErr w:type="spellStart"/>
            <w:r w:rsidRPr="00CD5947">
              <w:rPr>
                <w:color w:val="000000"/>
              </w:rPr>
              <w:t>КИПиА</w:t>
            </w:r>
            <w:proofErr w:type="spellEnd"/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 xml:space="preserve">Система </w:t>
            </w:r>
            <w:proofErr w:type="spellStart"/>
            <w:r w:rsidRPr="00CD5947">
              <w:rPr>
                <w:bCs/>
                <w:color w:val="000000"/>
              </w:rPr>
              <w:t>КИПиА</w:t>
            </w:r>
            <w:proofErr w:type="spellEnd"/>
            <w:r w:rsidRPr="00CD5947">
              <w:rPr>
                <w:bCs/>
                <w:color w:val="000000"/>
              </w:rPr>
              <w:t xml:space="preserve"> должна обеспечивать:</w:t>
            </w:r>
          </w:p>
          <w:p w:rsidR="001B6773" w:rsidRPr="00CD5947" w:rsidRDefault="00C00A9E" w:rsidP="001B6773">
            <w:pPr>
              <w:widowControl w:val="0"/>
              <w:tabs>
                <w:tab w:val="left" w:pos="3060"/>
              </w:tabs>
            </w:pPr>
            <w:r>
              <w:rPr>
                <w:b/>
                <w:bCs/>
                <w:color w:val="000000"/>
              </w:rPr>
              <w:t>11</w:t>
            </w:r>
            <w:r w:rsidR="001B6773" w:rsidRPr="00CD5947">
              <w:rPr>
                <w:b/>
                <w:bCs/>
                <w:color w:val="000000"/>
              </w:rPr>
              <w:t>.1</w:t>
            </w:r>
            <w:proofErr w:type="gramStart"/>
            <w:r w:rsidR="001B6773" w:rsidRPr="00CD5947">
              <w:rPr>
                <w:bCs/>
                <w:color w:val="000000"/>
              </w:rPr>
              <w:t xml:space="preserve"> П</w:t>
            </w:r>
            <w:proofErr w:type="gramEnd"/>
            <w:r w:rsidR="001B6773" w:rsidRPr="00CD5947">
              <w:rPr>
                <w:bCs/>
                <w:color w:val="000000"/>
              </w:rPr>
              <w:t xml:space="preserve">ри контроле и регулировании параметров работы Установки </w:t>
            </w:r>
            <w:r w:rsidR="00CD5947" w:rsidRPr="00CD5947">
              <w:rPr>
                <w:bCs/>
                <w:color w:val="000000"/>
              </w:rPr>
              <w:t>КФС</w:t>
            </w:r>
            <w:r w:rsidR="001B6773" w:rsidRPr="00CD5947">
              <w:rPr>
                <w:bCs/>
                <w:color w:val="000000"/>
              </w:rPr>
              <w:t>:</w:t>
            </w:r>
          </w:p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давление</w:t>
            </w:r>
            <w:r w:rsidR="00CD5947" w:rsidRPr="00CD5947">
              <w:rPr>
                <w:bCs/>
                <w:color w:val="000000"/>
              </w:rPr>
              <w:t xml:space="preserve"> коксового газа перед Установкой</w:t>
            </w:r>
            <w:r w:rsidRPr="00CD5947">
              <w:rPr>
                <w:bCs/>
                <w:color w:val="000000"/>
              </w:rPr>
              <w:t xml:space="preserve"> </w:t>
            </w:r>
            <w:r w:rsidR="00CD5947" w:rsidRPr="00CD5947">
              <w:rPr>
                <w:bCs/>
                <w:color w:val="000000"/>
              </w:rPr>
              <w:t>КФС</w:t>
            </w:r>
            <w:r w:rsidRPr="00CD5947">
              <w:rPr>
                <w:bCs/>
                <w:color w:val="000000"/>
              </w:rPr>
              <w:t xml:space="preserve"> и после;</w:t>
            </w:r>
          </w:p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- температуру коксового газа перед Установк</w:t>
            </w:r>
            <w:r w:rsidR="00CD5947" w:rsidRPr="00CD5947">
              <w:rPr>
                <w:bCs/>
                <w:color w:val="000000"/>
              </w:rPr>
              <w:t>ой КФС</w:t>
            </w:r>
            <w:r w:rsidRPr="00CD5947">
              <w:rPr>
                <w:bCs/>
                <w:color w:val="000000"/>
              </w:rPr>
              <w:t xml:space="preserve"> и после;</w:t>
            </w:r>
          </w:p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 xml:space="preserve">- расход </w:t>
            </w:r>
            <w:r w:rsidR="00CD5947" w:rsidRPr="00CD5947">
              <w:rPr>
                <w:bCs/>
                <w:color w:val="000000"/>
              </w:rPr>
              <w:t>МАФ и ДАФ</w:t>
            </w:r>
            <w:r w:rsidRPr="00CD5947">
              <w:rPr>
                <w:bCs/>
                <w:color w:val="000000"/>
              </w:rPr>
              <w:t>;</w:t>
            </w:r>
          </w:p>
          <w:p w:rsidR="001B6773" w:rsidRPr="00CD5947" w:rsidRDefault="00C00A9E" w:rsidP="001B6773">
            <w:pPr>
              <w:pStyle w:val="Style14"/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11</w:t>
            </w:r>
            <w:r w:rsidR="001B6773"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.2</w:t>
            </w:r>
            <w:proofErr w:type="gramStart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П</w:t>
            </w:r>
            <w:proofErr w:type="gramEnd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ри диагностике электропитания системы </w:t>
            </w:r>
            <w:proofErr w:type="spellStart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>КИПиА</w:t>
            </w:r>
            <w:proofErr w:type="spellEnd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в объеме:</w:t>
            </w:r>
          </w:p>
          <w:p w:rsidR="001B6773" w:rsidRPr="00CD5947" w:rsidRDefault="001B6773" w:rsidP="001B6773">
            <w:pPr>
              <w:pStyle w:val="Style18"/>
              <w:tabs>
                <w:tab w:val="left" w:pos="102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- наличие напряжение на вводе; индикация выбранного ввода на АВР;</w:t>
            </w:r>
          </w:p>
          <w:p w:rsidR="001B6773" w:rsidRPr="00CD5947" w:rsidRDefault="001B6773" w:rsidP="001B6773">
            <w:pPr>
              <w:pStyle w:val="Style18"/>
              <w:tabs>
                <w:tab w:val="left" w:pos="374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- индикация состояния источника бесперебойного питания.</w:t>
            </w:r>
          </w:p>
          <w:p w:rsidR="001B6773" w:rsidRPr="00CD5947" w:rsidRDefault="00C00A9E" w:rsidP="00CD5947">
            <w:pPr>
              <w:pStyle w:val="Style18"/>
              <w:tabs>
                <w:tab w:val="left" w:pos="374"/>
              </w:tabs>
              <w:spacing w:after="0" w:line="240" w:lineRule="auto"/>
              <w:ind w:firstLine="0"/>
              <w:jc w:val="both"/>
              <w:rPr>
                <w:rFonts w:cs="Times New Roman"/>
              </w:rPr>
            </w:pPr>
            <w:r>
              <w:rPr>
                <w:rStyle w:val="FontStyle31"/>
                <w:rFonts w:eastAsia="Arial" w:cs="Times New Roman"/>
                <w:b/>
                <w:sz w:val="24"/>
                <w:szCs w:val="24"/>
              </w:rPr>
              <w:t>11</w:t>
            </w:r>
            <w:r w:rsidR="001B6773" w:rsidRPr="00CD5947">
              <w:rPr>
                <w:rStyle w:val="FontStyle31"/>
                <w:rFonts w:eastAsia="Arial" w:cs="Times New Roman"/>
                <w:b/>
                <w:sz w:val="24"/>
                <w:szCs w:val="24"/>
              </w:rPr>
              <w:t>.3</w:t>
            </w:r>
            <w:r w:rsidR="001B6773" w:rsidRPr="00CD5947">
              <w:rPr>
                <w:rStyle w:val="FontStyle31"/>
                <w:rFonts w:eastAsia="Arial" w:cs="Times New Roman"/>
                <w:sz w:val="24"/>
                <w:szCs w:val="24"/>
              </w:rPr>
              <w:t xml:space="preserve"> </w:t>
            </w:r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Размещение приборов и оборудования </w:t>
            </w:r>
            <w:proofErr w:type="spellStart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>КИПиА</w:t>
            </w:r>
            <w:proofErr w:type="spellEnd"/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, пультов управления Установкой </w:t>
            </w:r>
            <w:r w:rsidR="00CD5947">
              <w:rPr>
                <w:rStyle w:val="FontStyle31"/>
                <w:rFonts w:cs="Times New Roman"/>
                <w:sz w:val="24"/>
                <w:szCs w:val="24"/>
              </w:rPr>
              <w:t>КФС</w:t>
            </w:r>
            <w:r w:rsidR="001B6773"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уточняется при проектировании.</w:t>
            </w:r>
          </w:p>
          <w:p w:rsidR="001B6773" w:rsidRPr="00CD5947" w:rsidRDefault="001B6773" w:rsidP="00CD5947">
            <w:pPr>
              <w:pStyle w:val="Style14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b/>
                <w:spacing w:val="1"/>
                <w:shd w:val="clear" w:color="auto" w:fill="FFFFFF"/>
              </w:rPr>
              <w:t>1</w:t>
            </w:r>
            <w:r w:rsidR="00C00A9E">
              <w:rPr>
                <w:rFonts w:cs="Times New Roman"/>
                <w:b/>
                <w:spacing w:val="1"/>
                <w:shd w:val="clear" w:color="auto" w:fill="FFFFFF"/>
              </w:rPr>
              <w:t>1</w:t>
            </w:r>
            <w:r w:rsidRPr="00CD5947">
              <w:rPr>
                <w:rFonts w:cs="Times New Roman"/>
                <w:b/>
                <w:spacing w:val="1"/>
                <w:shd w:val="clear" w:color="auto" w:fill="FFFFFF"/>
              </w:rPr>
              <w:t>.4</w:t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 </w:t>
            </w:r>
            <w:r w:rsidR="00CD5947">
              <w:rPr>
                <w:rFonts w:cs="Times New Roman"/>
                <w:spacing w:val="1"/>
                <w:shd w:val="clear" w:color="auto" w:fill="FFFFFF"/>
              </w:rPr>
              <w:t>П</w:t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>еречень контролируемых и регулируемых параметров не является окончательным и может быть дополнен при разработке проекта в зависимости от выбранной схемы конечного охлаждения коксового газа.</w:t>
            </w:r>
          </w:p>
          <w:p w:rsidR="001B6773" w:rsidRPr="00CD5947" w:rsidRDefault="001B6773" w:rsidP="001B6773">
            <w:pPr>
              <w:pStyle w:val="Style14"/>
              <w:spacing w:after="0" w:line="240" w:lineRule="auto"/>
              <w:jc w:val="left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  <w:r w:rsidR="00C00A9E"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  <w:r w:rsidRPr="00CD5947">
              <w:rPr>
                <w:rStyle w:val="FontStyle31"/>
                <w:rFonts w:cs="Times New Roman"/>
                <w:b/>
                <w:sz w:val="24"/>
                <w:szCs w:val="24"/>
              </w:rPr>
              <w:t>.5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Средства измерения технологических параметров должны быть сертифицированы и внесены в </w:t>
            </w:r>
            <w:proofErr w:type="spellStart"/>
            <w:r w:rsidRPr="00CD5947">
              <w:rPr>
                <w:rStyle w:val="FontStyle31"/>
                <w:rFonts w:cs="Times New Roman"/>
                <w:sz w:val="24"/>
                <w:szCs w:val="24"/>
              </w:rPr>
              <w:t>Госреестр</w:t>
            </w:r>
            <w:proofErr w:type="spellEnd"/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 РФ, иметь разрешение на применение. Для метрологического обеспечения технической эксплуатации средств измерений должна быть разработана методика поверки.</w:t>
            </w:r>
          </w:p>
          <w:p w:rsidR="001B6773" w:rsidRPr="00CD5947" w:rsidRDefault="001B6773" w:rsidP="00C00A9E">
            <w:pPr>
              <w:pStyle w:val="Style18"/>
              <w:tabs>
                <w:tab w:val="left" w:pos="374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b/>
                <w:bCs/>
                <w:sz w:val="24"/>
                <w:szCs w:val="24"/>
              </w:rPr>
              <w:t>1</w:t>
            </w:r>
            <w:r w:rsidR="00C00A9E">
              <w:rPr>
                <w:rStyle w:val="FontStyle31"/>
                <w:rFonts w:cs="Times New Roman"/>
                <w:b/>
                <w:bCs/>
                <w:sz w:val="24"/>
                <w:szCs w:val="24"/>
              </w:rPr>
              <w:t>1</w:t>
            </w:r>
            <w:r w:rsidRPr="00CD5947">
              <w:rPr>
                <w:rStyle w:val="FontStyle31"/>
                <w:rFonts w:cs="Times New Roman"/>
                <w:b/>
                <w:bCs/>
                <w:sz w:val="24"/>
                <w:szCs w:val="24"/>
              </w:rPr>
              <w:t xml:space="preserve">.6 </w:t>
            </w:r>
            <w:r w:rsidRPr="00CD5947">
              <w:rPr>
                <w:rStyle w:val="FontStyle31"/>
                <w:rFonts w:cs="Times New Roman"/>
                <w:bCs/>
                <w:sz w:val="24"/>
                <w:szCs w:val="24"/>
              </w:rPr>
              <w:t xml:space="preserve">Оборудование </w:t>
            </w:r>
            <w:proofErr w:type="spellStart"/>
            <w:r w:rsidRPr="00CD5947">
              <w:rPr>
                <w:rStyle w:val="FontStyle31"/>
                <w:rFonts w:cs="Times New Roman"/>
                <w:bCs/>
                <w:sz w:val="24"/>
                <w:szCs w:val="24"/>
              </w:rPr>
              <w:t>КИПиА</w:t>
            </w:r>
            <w:proofErr w:type="spellEnd"/>
            <w:r w:rsidRPr="00CD5947">
              <w:rPr>
                <w:rStyle w:val="FontStyle31"/>
                <w:rFonts w:cs="Times New Roman"/>
                <w:bCs/>
                <w:sz w:val="24"/>
                <w:szCs w:val="24"/>
              </w:rPr>
              <w:t xml:space="preserve"> производства Российской Федерации. Выбор поставщика системы </w:t>
            </w:r>
            <w:proofErr w:type="spellStart"/>
            <w:r w:rsidRPr="00CD5947">
              <w:rPr>
                <w:rStyle w:val="FontStyle31"/>
                <w:rFonts w:cs="Times New Roman"/>
                <w:bCs/>
                <w:sz w:val="24"/>
                <w:szCs w:val="24"/>
              </w:rPr>
              <w:t>КИПиА</w:t>
            </w:r>
            <w:proofErr w:type="spellEnd"/>
            <w:r w:rsidRPr="00CD5947">
              <w:rPr>
                <w:rStyle w:val="FontStyle31"/>
                <w:rFonts w:cs="Times New Roman"/>
                <w:bCs/>
                <w:sz w:val="24"/>
                <w:szCs w:val="24"/>
              </w:rPr>
              <w:t xml:space="preserve"> согласовывается с Заказчиком.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  <w:rPr>
                <w:bCs/>
                <w:color w:val="000000"/>
              </w:rPr>
            </w:pPr>
            <w:r w:rsidRPr="00CD5947">
              <w:rPr>
                <w:bCs/>
                <w:color w:val="000000"/>
              </w:rPr>
              <w:t>11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rPr>
                <w:color w:val="000000"/>
              </w:rPr>
            </w:pPr>
            <w:r w:rsidRPr="00CD5947">
              <w:t>Требования к автоматизации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ind w:left="57" w:right="57"/>
              <w:rPr>
                <w:spacing w:val="1"/>
                <w:shd w:val="clear" w:color="auto" w:fill="FFFFFF"/>
              </w:rPr>
            </w:pPr>
            <w:r w:rsidRPr="00CD5947">
              <w:rPr>
                <w:b/>
              </w:rPr>
              <w:t>1</w:t>
            </w:r>
            <w:r w:rsidR="00C00A9E">
              <w:rPr>
                <w:b/>
              </w:rPr>
              <w:t>2</w:t>
            </w:r>
            <w:r w:rsidRPr="00CD5947">
              <w:rPr>
                <w:b/>
              </w:rPr>
              <w:t>.1</w:t>
            </w:r>
            <w:proofErr w:type="gramStart"/>
            <w:r w:rsidRPr="00CD5947">
              <w:t xml:space="preserve"> </w:t>
            </w:r>
            <w:r w:rsidRPr="00CD5947">
              <w:rPr>
                <w:spacing w:val="1"/>
                <w:shd w:val="clear" w:color="auto" w:fill="FFFFFF"/>
              </w:rPr>
              <w:t>С</w:t>
            </w:r>
            <w:proofErr w:type="gramEnd"/>
            <w:r w:rsidRPr="00CD5947">
              <w:rPr>
                <w:spacing w:val="1"/>
                <w:shd w:val="clear" w:color="auto" w:fill="FFFFFF"/>
              </w:rPr>
              <w:t xml:space="preserve"> целью управления и контроля технологических параметров необходимо предусмотреть автоматизированную систему управления на базе PLC.</w:t>
            </w:r>
          </w:p>
          <w:p w:rsidR="001B6773" w:rsidRPr="00CD5947" w:rsidRDefault="00C00A9E" w:rsidP="001B6773">
            <w:pPr>
              <w:widowControl w:val="0"/>
              <w:ind w:left="57" w:right="57"/>
            </w:pPr>
            <w:r>
              <w:rPr>
                <w:b/>
                <w:spacing w:val="1"/>
                <w:shd w:val="clear" w:color="auto" w:fill="FFFFFF"/>
              </w:rPr>
              <w:t>12</w:t>
            </w:r>
            <w:r w:rsidR="001B6773" w:rsidRPr="00CD5947">
              <w:rPr>
                <w:b/>
                <w:spacing w:val="1"/>
                <w:shd w:val="clear" w:color="auto" w:fill="FFFFFF"/>
              </w:rPr>
              <w:t>.2</w:t>
            </w:r>
            <w:proofErr w:type="gramStart"/>
            <w:r w:rsidR="001B6773" w:rsidRPr="00CD5947">
              <w:rPr>
                <w:spacing w:val="1"/>
                <w:shd w:val="clear" w:color="auto" w:fill="FFFFFF"/>
              </w:rPr>
              <w:t xml:space="preserve"> Р</w:t>
            </w:r>
            <w:proofErr w:type="gramEnd"/>
            <w:r w:rsidR="001B6773" w:rsidRPr="00CD5947">
              <w:rPr>
                <w:spacing w:val="1"/>
                <w:shd w:val="clear" w:color="auto" w:fill="FFFFFF"/>
              </w:rPr>
              <w:t>еализовать резервирование PLC.</w:t>
            </w:r>
          </w:p>
          <w:p w:rsidR="001B6773" w:rsidRPr="00CD5947" w:rsidRDefault="00C00A9E" w:rsidP="001B6773">
            <w:pPr>
              <w:widowControl w:val="0"/>
              <w:ind w:left="57" w:right="57"/>
            </w:pPr>
            <w:r>
              <w:rPr>
                <w:b/>
              </w:rPr>
              <w:t>12</w:t>
            </w:r>
            <w:r w:rsidR="001B6773" w:rsidRPr="00CD5947">
              <w:rPr>
                <w:b/>
              </w:rPr>
              <w:t>.3</w:t>
            </w:r>
            <w:proofErr w:type="gramStart"/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О</w:t>
            </w:r>
            <w:proofErr w:type="gramEnd"/>
            <w:r w:rsidR="001B6773" w:rsidRPr="00CD5947">
              <w:t>беспечить возможность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управления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установкой</w:t>
            </w:r>
            <w:r w:rsidR="001B6773" w:rsidRPr="00CD5947">
              <w:rPr>
                <w:spacing w:val="10"/>
              </w:rPr>
              <w:t xml:space="preserve"> </w:t>
            </w:r>
            <w:r w:rsidR="001B6773" w:rsidRPr="00CD5947">
              <w:t>в автоматическом,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дистанционном,</w:t>
            </w:r>
            <w:r w:rsidR="001B6773" w:rsidRPr="00CD5947">
              <w:rPr>
                <w:spacing w:val="-8"/>
              </w:rPr>
              <w:t xml:space="preserve"> </w:t>
            </w:r>
            <w:r w:rsidR="001B6773" w:rsidRPr="00CD5947">
              <w:t>местном</w:t>
            </w:r>
            <w:r w:rsidR="001B6773" w:rsidRPr="00CD5947">
              <w:rPr>
                <w:spacing w:val="4"/>
              </w:rPr>
              <w:t xml:space="preserve"> </w:t>
            </w:r>
            <w:r w:rsidR="001B6773" w:rsidRPr="00CD5947">
              <w:t>и</w:t>
            </w:r>
            <w:r w:rsidR="001B6773" w:rsidRPr="00CD5947">
              <w:rPr>
                <w:spacing w:val="-4"/>
              </w:rPr>
              <w:t xml:space="preserve"> </w:t>
            </w:r>
            <w:r w:rsidR="001B6773" w:rsidRPr="00CD5947">
              <w:t>ручном</w:t>
            </w:r>
            <w:r w:rsidR="001B6773" w:rsidRPr="00CD5947">
              <w:rPr>
                <w:spacing w:val="10"/>
              </w:rPr>
              <w:t xml:space="preserve"> </w:t>
            </w:r>
            <w:r w:rsidR="001B6773" w:rsidRPr="00CD5947">
              <w:t>режимах;</w:t>
            </w:r>
          </w:p>
          <w:p w:rsidR="001B6773" w:rsidRPr="00CD5947" w:rsidRDefault="00C00A9E" w:rsidP="001B6773">
            <w:pPr>
              <w:widowControl w:val="0"/>
              <w:ind w:left="57" w:right="57"/>
              <w:jc w:val="both"/>
            </w:pPr>
            <w:r>
              <w:rPr>
                <w:b/>
              </w:rPr>
              <w:t>12</w:t>
            </w:r>
            <w:r w:rsidR="001B6773" w:rsidRPr="00CD5947">
              <w:rPr>
                <w:b/>
              </w:rPr>
              <w:t>.4</w:t>
            </w:r>
            <w:r w:rsidR="001B6773" w:rsidRPr="00CD5947">
              <w:t xml:space="preserve"> Определение нештатных ситуаций, защита, остановка установки при возникновении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аварийных</w:t>
            </w:r>
            <w:r w:rsidR="001B6773" w:rsidRPr="00CD5947">
              <w:rPr>
                <w:spacing w:val="12"/>
              </w:rPr>
              <w:t xml:space="preserve"> </w:t>
            </w:r>
            <w:r w:rsidR="001B6773" w:rsidRPr="00CD5947">
              <w:t>ситуаций,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выдача</w:t>
            </w:r>
            <w:r w:rsidR="001B6773" w:rsidRPr="00CD5947">
              <w:rPr>
                <w:spacing w:val="-2"/>
              </w:rPr>
              <w:t xml:space="preserve"> </w:t>
            </w:r>
            <w:r w:rsidR="001B6773" w:rsidRPr="00CD5947">
              <w:t>предупредительной,</w:t>
            </w:r>
            <w:r w:rsidR="001B6773" w:rsidRPr="00CD5947">
              <w:rPr>
                <w:spacing w:val="-14"/>
              </w:rPr>
              <w:t xml:space="preserve"> </w:t>
            </w:r>
            <w:r w:rsidR="001B6773" w:rsidRPr="00CD5947">
              <w:t>аварийной</w:t>
            </w:r>
            <w:r w:rsidR="001B6773" w:rsidRPr="00CD5947">
              <w:rPr>
                <w:spacing w:val="18"/>
              </w:rPr>
              <w:t xml:space="preserve"> </w:t>
            </w:r>
            <w:r w:rsidR="001B6773" w:rsidRPr="00CD5947">
              <w:t>сигнализации</w:t>
            </w:r>
            <w:r w:rsidR="001B6773" w:rsidRPr="00CD5947">
              <w:rPr>
                <w:spacing w:val="10"/>
              </w:rPr>
              <w:t xml:space="preserve"> </w:t>
            </w:r>
            <w:r w:rsidR="001B6773" w:rsidRPr="00CD5947">
              <w:t>оператору;</w:t>
            </w:r>
          </w:p>
          <w:p w:rsidR="001B6773" w:rsidRPr="00CD5947" w:rsidRDefault="00C00A9E" w:rsidP="001B6773">
            <w:pPr>
              <w:widowControl w:val="0"/>
              <w:ind w:left="57" w:right="57"/>
              <w:jc w:val="both"/>
            </w:pPr>
            <w:r>
              <w:rPr>
                <w:b/>
              </w:rPr>
              <w:lastRenderedPageBreak/>
              <w:t>12</w:t>
            </w:r>
            <w:r w:rsidR="001B6773" w:rsidRPr="00CD5947">
              <w:rPr>
                <w:b/>
              </w:rPr>
              <w:t>.5</w:t>
            </w:r>
            <w:r w:rsidR="001B6773" w:rsidRPr="00CD5947">
              <w:t xml:space="preserve"> Визуализация</w:t>
            </w:r>
            <w:r w:rsidR="001B6773" w:rsidRPr="00CD5947">
              <w:rPr>
                <w:spacing w:val="54"/>
              </w:rPr>
              <w:t xml:space="preserve"> </w:t>
            </w:r>
            <w:r w:rsidR="001B6773" w:rsidRPr="00CD5947">
              <w:t>технологического процесса,</w:t>
            </w:r>
            <w:r w:rsidR="001B6773" w:rsidRPr="00CD5947">
              <w:rPr>
                <w:spacing w:val="54"/>
              </w:rPr>
              <w:t xml:space="preserve"> </w:t>
            </w:r>
            <w:r w:rsidR="001B6773" w:rsidRPr="00CD5947">
              <w:t>выдача информации</w:t>
            </w:r>
            <w:r w:rsidR="001B6773" w:rsidRPr="00CD5947">
              <w:rPr>
                <w:spacing w:val="54"/>
              </w:rPr>
              <w:t xml:space="preserve"> </w:t>
            </w:r>
            <w:r w:rsidR="001B6773" w:rsidRPr="00CD5947">
              <w:t>о состоянии</w:t>
            </w:r>
            <w:r w:rsidR="001B6773" w:rsidRPr="00CD5947">
              <w:rPr>
                <w:spacing w:val="54"/>
              </w:rPr>
              <w:t xml:space="preserve"> </w:t>
            </w:r>
            <w:r w:rsidR="001B6773" w:rsidRPr="00CD5947">
              <w:t>установки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и</w:t>
            </w:r>
            <w:r w:rsidR="001B6773" w:rsidRPr="00CD5947">
              <w:rPr>
                <w:spacing w:val="-4"/>
              </w:rPr>
              <w:t xml:space="preserve"> </w:t>
            </w:r>
            <w:r w:rsidR="001B6773" w:rsidRPr="00CD5947">
              <w:t>его</w:t>
            </w:r>
            <w:r w:rsidR="001B6773" w:rsidRPr="00CD5947">
              <w:rPr>
                <w:spacing w:val="6"/>
              </w:rPr>
              <w:t xml:space="preserve"> </w:t>
            </w:r>
            <w:r w:rsidR="001B6773" w:rsidRPr="00CD5947">
              <w:t>отдельных</w:t>
            </w:r>
            <w:r w:rsidR="001B6773" w:rsidRPr="00CD5947">
              <w:rPr>
                <w:spacing w:val="16"/>
              </w:rPr>
              <w:t xml:space="preserve"> </w:t>
            </w:r>
            <w:r w:rsidR="001B6773" w:rsidRPr="00CD5947">
              <w:t>узлов</w:t>
            </w:r>
            <w:r w:rsidR="001B6773" w:rsidRPr="00CD5947">
              <w:rPr>
                <w:spacing w:val="12"/>
              </w:rPr>
              <w:t xml:space="preserve"> </w:t>
            </w:r>
            <w:r w:rsidR="001B6773" w:rsidRPr="00CD5947">
              <w:t>оператору</w:t>
            </w:r>
            <w:r w:rsidR="001B6773" w:rsidRPr="00CD5947">
              <w:rPr>
                <w:spacing w:val="20"/>
              </w:rPr>
              <w:t xml:space="preserve"> </w:t>
            </w:r>
            <w:r w:rsidR="001B6773" w:rsidRPr="00CD5947">
              <w:t>и</w:t>
            </w:r>
            <w:r w:rsidR="001B6773" w:rsidRPr="00CD5947">
              <w:rPr>
                <w:spacing w:val="4"/>
              </w:rPr>
              <w:t xml:space="preserve"> </w:t>
            </w:r>
            <w:r w:rsidR="001B6773" w:rsidRPr="00CD5947">
              <w:t>обслуживающему</w:t>
            </w:r>
            <w:r w:rsidR="001B6773" w:rsidRPr="00CD5947">
              <w:rPr>
                <w:spacing w:val="-2"/>
              </w:rPr>
              <w:t xml:space="preserve"> </w:t>
            </w:r>
            <w:r w:rsidR="001B6773" w:rsidRPr="00CD5947">
              <w:t>персоналу</w:t>
            </w:r>
            <w:r w:rsidR="001B6773" w:rsidRPr="00CD5947">
              <w:rPr>
                <w:color w:val="000000"/>
              </w:rPr>
              <w:t xml:space="preserve"> на мнемосхеме, с глубиной архива не менее 24 месяцев;</w:t>
            </w:r>
          </w:p>
          <w:p w:rsidR="001B6773" w:rsidRPr="00CD5947" w:rsidRDefault="00C00A9E" w:rsidP="001B6773">
            <w:pPr>
              <w:widowControl w:val="0"/>
              <w:ind w:left="57" w:right="57"/>
            </w:pPr>
            <w:r>
              <w:rPr>
                <w:b/>
                <w:color w:val="000000"/>
              </w:rPr>
              <w:t>12</w:t>
            </w:r>
            <w:r w:rsidR="001B6773" w:rsidRPr="00CD5947">
              <w:rPr>
                <w:b/>
                <w:color w:val="000000"/>
              </w:rPr>
              <w:t>.6</w:t>
            </w:r>
            <w:proofErr w:type="gramStart"/>
            <w:r w:rsidR="001B6773" w:rsidRPr="00CD5947">
              <w:rPr>
                <w:color w:val="000000"/>
              </w:rPr>
              <w:t xml:space="preserve"> В</w:t>
            </w:r>
            <w:proofErr w:type="gramEnd"/>
            <w:r w:rsidR="001B6773" w:rsidRPr="00CD5947">
              <w:rPr>
                <w:color w:val="000000"/>
              </w:rPr>
              <w:t xml:space="preserve"> SCADA-системе реализовать индикацию срабатывания предупредительных и аварийных порогов, с сохранением в журнал аварий, а так же реализовать журнал действий оператора;</w:t>
            </w:r>
          </w:p>
          <w:p w:rsidR="001B6773" w:rsidRPr="00CD5947" w:rsidRDefault="00C00A9E" w:rsidP="001B6773">
            <w:pPr>
              <w:widowControl w:val="0"/>
              <w:ind w:left="57" w:right="51"/>
            </w:pPr>
            <w:r>
              <w:rPr>
                <w:b/>
                <w:color w:val="000000"/>
              </w:rPr>
              <w:t>12</w:t>
            </w:r>
            <w:r w:rsidR="001B6773" w:rsidRPr="00CD5947">
              <w:rPr>
                <w:b/>
                <w:color w:val="000000"/>
              </w:rPr>
              <w:t>.7</w:t>
            </w:r>
            <w:proofErr w:type="gramStart"/>
            <w:r w:rsidR="001B6773" w:rsidRPr="00CD5947">
              <w:rPr>
                <w:color w:val="000000"/>
              </w:rPr>
              <w:t xml:space="preserve">  О</w:t>
            </w:r>
            <w:proofErr w:type="gramEnd"/>
            <w:r w:rsidR="001B6773" w:rsidRPr="00CD5947">
              <w:rPr>
                <w:color w:val="000000"/>
              </w:rPr>
              <w:t>рганизовать возможность просмотра технологических параметров в табличном и графическом виде;</w:t>
            </w:r>
          </w:p>
          <w:p w:rsidR="001B6773" w:rsidRPr="00CD5947" w:rsidRDefault="00C00A9E" w:rsidP="001B6773">
            <w:pPr>
              <w:widowControl w:val="0"/>
              <w:ind w:left="57" w:right="57"/>
              <w:jc w:val="both"/>
            </w:pPr>
            <w:r>
              <w:rPr>
                <w:b/>
              </w:rPr>
              <w:t>12</w:t>
            </w:r>
            <w:r w:rsidR="001B6773" w:rsidRPr="00CD5947">
              <w:rPr>
                <w:b/>
              </w:rPr>
              <w:t>.8</w:t>
            </w:r>
            <w:r w:rsidR="00E346EA">
              <w:t xml:space="preserve"> Сбор, обработка, хранение</w:t>
            </w:r>
            <w:r w:rsidR="001B6773" w:rsidRPr="00CD5947">
              <w:t xml:space="preserve"> данных о работе Системы для ретроспективного анализа.</w:t>
            </w:r>
            <w:r w:rsidR="001B6773" w:rsidRPr="00CD5947">
              <w:rPr>
                <w:spacing w:val="2"/>
              </w:rPr>
              <w:t xml:space="preserve"> </w:t>
            </w:r>
            <w:r w:rsidR="001B6773" w:rsidRPr="00CD5947">
              <w:t>Предоставление данных</w:t>
            </w:r>
            <w:r w:rsidR="001B6773" w:rsidRPr="00CD5947">
              <w:rPr>
                <w:spacing w:val="20"/>
              </w:rPr>
              <w:t xml:space="preserve"> </w:t>
            </w:r>
            <w:r w:rsidR="001B6773" w:rsidRPr="00CD5947">
              <w:t>внешним</w:t>
            </w:r>
            <w:r w:rsidR="001B6773" w:rsidRPr="00CD5947">
              <w:rPr>
                <w:spacing w:val="20"/>
              </w:rPr>
              <w:t xml:space="preserve"> </w:t>
            </w:r>
            <w:r w:rsidR="001B6773" w:rsidRPr="00CD5947">
              <w:t>системам;</w:t>
            </w:r>
          </w:p>
          <w:p w:rsidR="001B6773" w:rsidRPr="00CD5947" w:rsidRDefault="00C00A9E" w:rsidP="001B6773">
            <w:pPr>
              <w:widowControl w:val="0"/>
              <w:ind w:left="57" w:right="57"/>
              <w:jc w:val="both"/>
            </w:pPr>
            <w:r>
              <w:rPr>
                <w:b/>
              </w:rPr>
              <w:t>12</w:t>
            </w:r>
            <w:r w:rsidR="001B6773" w:rsidRPr="00CD5947">
              <w:rPr>
                <w:b/>
              </w:rPr>
              <w:t>.9</w:t>
            </w:r>
            <w:r w:rsidR="001B6773" w:rsidRPr="00CD5947">
              <w:t xml:space="preserve"> </w:t>
            </w:r>
            <w:r w:rsidR="001B6773" w:rsidRPr="00CD5947">
              <w:rPr>
                <w:spacing w:val="1"/>
                <w:shd w:val="clear" w:color="auto" w:fill="FFFFFF"/>
              </w:rPr>
              <w:t>Автоматизированная система управления должна обеспечивать надежный канал связи по цифровому протоколу реального времени;</w:t>
            </w:r>
          </w:p>
          <w:p w:rsidR="001B6773" w:rsidRPr="00CD5947" w:rsidRDefault="00C00A9E" w:rsidP="001B677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1B6773" w:rsidRPr="00CD5947">
              <w:rPr>
                <w:b/>
                <w:color w:val="000000"/>
              </w:rPr>
              <w:t>.10</w:t>
            </w:r>
            <w:r w:rsidR="001B6773" w:rsidRPr="00CD5947">
              <w:rPr>
                <w:color w:val="000000"/>
              </w:rPr>
              <w:t xml:space="preserve"> Рабочая документация должна содержать разделы     «Математическое обеспечение», «Организационное обеспечение», «Информационное обеспечение», «Техническое обеспечение», «Программное обеспечение», «Общесистемные решения» и таблицу ввода-вывода  сигналов;</w:t>
            </w:r>
          </w:p>
          <w:p w:rsidR="001B6773" w:rsidRPr="00CD5947" w:rsidRDefault="001B6773" w:rsidP="00C00A9E">
            <w:pPr>
              <w:widowControl w:val="0"/>
              <w:tabs>
                <w:tab w:val="left" w:pos="3060"/>
              </w:tabs>
              <w:rPr>
                <w:bCs/>
                <w:color w:val="000000"/>
              </w:rPr>
            </w:pPr>
            <w:r w:rsidRPr="00CD5947">
              <w:rPr>
                <w:rStyle w:val="FontStyle31"/>
                <w:b/>
                <w:bCs/>
                <w:sz w:val="24"/>
                <w:szCs w:val="24"/>
              </w:rPr>
              <w:t>1</w:t>
            </w:r>
            <w:r w:rsidR="00C00A9E">
              <w:rPr>
                <w:rStyle w:val="FontStyle31"/>
                <w:b/>
                <w:bCs/>
                <w:sz w:val="24"/>
                <w:szCs w:val="24"/>
              </w:rPr>
              <w:t>2</w:t>
            </w:r>
            <w:r w:rsidRPr="00CD5947">
              <w:rPr>
                <w:rStyle w:val="FontStyle31"/>
                <w:b/>
                <w:bCs/>
                <w:sz w:val="24"/>
                <w:szCs w:val="24"/>
              </w:rPr>
              <w:t>.11</w:t>
            </w:r>
            <w:r w:rsidRPr="00CD5947">
              <w:rPr>
                <w:rStyle w:val="FontStyle31"/>
                <w:bCs/>
                <w:sz w:val="24"/>
                <w:szCs w:val="24"/>
              </w:rPr>
              <w:t xml:space="preserve"> Выбор </w:t>
            </w:r>
            <w:r w:rsidRPr="00CD5947">
              <w:rPr>
                <w:rStyle w:val="FontStyle31"/>
                <w:bCs/>
                <w:sz w:val="24"/>
                <w:szCs w:val="24"/>
                <w:lang w:val="en-US"/>
              </w:rPr>
              <w:t>SCADA</w:t>
            </w:r>
            <w:r w:rsidRPr="00CD5947">
              <w:rPr>
                <w:rStyle w:val="FontStyle31"/>
                <w:bCs/>
                <w:sz w:val="24"/>
                <w:szCs w:val="24"/>
              </w:rPr>
              <w:t xml:space="preserve">-системы и </w:t>
            </w:r>
            <w:r w:rsidRPr="00CD5947">
              <w:rPr>
                <w:rStyle w:val="FontStyle31"/>
                <w:bCs/>
                <w:sz w:val="24"/>
                <w:szCs w:val="24"/>
                <w:lang w:val="en-US"/>
              </w:rPr>
              <w:t>PLC</w:t>
            </w:r>
            <w:r w:rsidRPr="00CD5947">
              <w:rPr>
                <w:rStyle w:val="FontStyle31"/>
                <w:bCs/>
                <w:sz w:val="24"/>
                <w:szCs w:val="24"/>
              </w:rPr>
              <w:t xml:space="preserve"> согласовывается с Заказчиком.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4"/>
              <w:spacing w:after="0" w:line="240" w:lineRule="auto"/>
              <w:jc w:val="left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Электрооборудование и электроснабжение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b/>
                <w:spacing w:val="1"/>
                <w:shd w:val="clear" w:color="auto" w:fill="FFFFFF"/>
              </w:rPr>
              <w:t>1</w:t>
            </w:r>
            <w:r w:rsidR="00C00A9E">
              <w:rPr>
                <w:rFonts w:cs="Times New Roman"/>
                <w:b/>
                <w:spacing w:val="1"/>
                <w:shd w:val="clear" w:color="auto" w:fill="FFFFFF"/>
              </w:rPr>
              <w:t>3</w:t>
            </w:r>
            <w:r w:rsidRPr="00CD5947">
              <w:rPr>
                <w:rFonts w:cs="Times New Roman"/>
                <w:b/>
                <w:spacing w:val="1"/>
                <w:shd w:val="clear" w:color="auto" w:fill="FFFFFF"/>
              </w:rPr>
              <w:t>.1</w:t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 Проект электрооборудования и электроснабжения для Установ</w:t>
            </w:r>
            <w:r w:rsidR="00E346EA">
              <w:rPr>
                <w:rFonts w:cs="Times New Roman"/>
                <w:spacing w:val="1"/>
                <w:shd w:val="clear" w:color="auto" w:fill="FFFFFF"/>
              </w:rPr>
              <w:t>ки КФС</w:t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 выполняется в полном объеме.</w:t>
            </w:r>
            <w:r w:rsidRPr="00CD5947">
              <w:rPr>
                <w:rFonts w:cs="Times New Roman"/>
                <w:spacing w:val="1"/>
              </w:rPr>
              <w:br/>
            </w:r>
            <w:r w:rsidR="00C00A9E">
              <w:rPr>
                <w:rFonts w:cs="Times New Roman"/>
                <w:b/>
                <w:spacing w:val="1"/>
                <w:shd w:val="clear" w:color="auto" w:fill="FFFFFF"/>
              </w:rPr>
              <w:t>13</w:t>
            </w:r>
            <w:r w:rsidRPr="00CD5947">
              <w:rPr>
                <w:rFonts w:cs="Times New Roman"/>
                <w:b/>
                <w:spacing w:val="1"/>
                <w:shd w:val="clear" w:color="auto" w:fill="FFFFFF"/>
              </w:rPr>
              <w:t>.2</w:t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 Категория электроснабжения – 1, питание от двух независимых источников.</w:t>
            </w:r>
            <w:r w:rsidRPr="00CD5947">
              <w:rPr>
                <w:rFonts w:cs="Times New Roman"/>
                <w:spacing w:val="1"/>
              </w:rPr>
              <w:br/>
            </w:r>
            <w:r w:rsidR="00C00A9E">
              <w:rPr>
                <w:rFonts w:cs="Times New Roman"/>
                <w:b/>
                <w:shd w:val="clear" w:color="auto" w:fill="FFFFFF"/>
              </w:rPr>
              <w:t>13</w:t>
            </w:r>
            <w:r w:rsidRPr="00CD5947">
              <w:rPr>
                <w:rFonts w:cs="Times New Roman"/>
                <w:b/>
                <w:shd w:val="clear" w:color="auto" w:fill="FFFFFF"/>
              </w:rPr>
              <w:t>.3</w:t>
            </w:r>
            <w:r w:rsidRPr="00CD5947">
              <w:rPr>
                <w:rFonts w:cs="Times New Roman"/>
                <w:shd w:val="clear" w:color="auto" w:fill="FFFFFF"/>
              </w:rPr>
              <w:t xml:space="preserve"> Электрооборудование должно соответствовать современной технологии производства электротехнических устройств и элементов, с учетом тенденций развития электротехнической промышленности, соответствовать нормативным требованиям, действующим на территории РФ на момент проектирования.</w:t>
            </w:r>
          </w:p>
          <w:p w:rsidR="001B6773" w:rsidRPr="00CD5947" w:rsidRDefault="00C00A9E" w:rsidP="001B6773">
            <w:pPr>
              <w:pStyle w:val="Style21"/>
              <w:spacing w:after="0" w:line="240" w:lineRule="auto"/>
              <w:rPr>
                <w:rFonts w:cs="Times New Roman"/>
                <w:spacing w:val="1"/>
              </w:rPr>
            </w:pPr>
            <w:r>
              <w:rPr>
                <w:rFonts w:cs="Times New Roman"/>
                <w:b/>
                <w:spacing w:val="1"/>
                <w:highlight w:val="white"/>
              </w:rPr>
              <w:t>13</w:t>
            </w:r>
            <w:r w:rsidR="001B6773" w:rsidRPr="00CD5947">
              <w:rPr>
                <w:rFonts w:cs="Times New Roman"/>
                <w:b/>
                <w:spacing w:val="1"/>
                <w:highlight w:val="white"/>
              </w:rPr>
              <w:t>.4</w:t>
            </w:r>
            <w:r w:rsidR="001B6773" w:rsidRPr="00CD5947">
              <w:rPr>
                <w:rFonts w:cs="Times New Roman"/>
                <w:spacing w:val="1"/>
                <w:highlight w:val="white"/>
              </w:rPr>
              <w:t xml:space="preserve"> Все электрооборудование должно отвечать следующим требованиям: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</w:rPr>
              <w:t>-страна производитель электрооборудования – Российская Федерация;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  <w:shd w:val="clear" w:color="auto" w:fill="FFFFFF"/>
              </w:rPr>
              <w:t>- электрооборудование должно поставляться ограниченным числом фирм и быть максимально унифицированным;</w:t>
            </w:r>
            <w:r w:rsidRPr="00CD5947">
              <w:rPr>
                <w:rFonts w:cs="Times New Roman"/>
                <w:spacing w:val="1"/>
              </w:rPr>
              <w:br/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>- электрооборудование одного назначения должно быть представлено изделиями одной и той же фирмы изготовителя;</w:t>
            </w:r>
            <w:r w:rsidRPr="00CD5947">
              <w:rPr>
                <w:rFonts w:cs="Times New Roman"/>
                <w:spacing w:val="1"/>
              </w:rPr>
              <w:br/>
            </w:r>
            <w:r w:rsidRPr="00CD5947">
              <w:rPr>
                <w:rFonts w:cs="Times New Roman"/>
                <w:spacing w:val="1"/>
                <w:shd w:val="clear" w:color="auto" w:fill="FFFFFF"/>
              </w:rPr>
              <w:t>- электрооборудование должно поставляться комплектно с высокой монтажной готовностью;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  <w:highlight w:val="white"/>
              </w:rPr>
              <w:t xml:space="preserve">- устанавливаемое на механизмах и агрегатах электрооборудование должно поставляться в смонтированном виде, </w:t>
            </w:r>
            <w:proofErr w:type="gramStart"/>
            <w:r w:rsidRPr="00CD5947">
              <w:rPr>
                <w:rFonts w:cs="Times New Roman"/>
                <w:spacing w:val="1"/>
                <w:highlight w:val="white"/>
              </w:rPr>
              <w:t>удобным</w:t>
            </w:r>
            <w:proofErr w:type="gramEnd"/>
            <w:r w:rsidRPr="00CD5947">
              <w:rPr>
                <w:rFonts w:cs="Times New Roman"/>
                <w:spacing w:val="1"/>
                <w:highlight w:val="white"/>
              </w:rPr>
              <w:t xml:space="preserve"> для обслуживания или </w:t>
            </w:r>
            <w:r w:rsidRPr="00CD5947">
              <w:rPr>
                <w:rFonts w:cs="Times New Roman"/>
                <w:spacing w:val="1"/>
                <w:highlight w:val="white"/>
              </w:rPr>
              <w:lastRenderedPageBreak/>
              <w:t>ремонта;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  <w:highlight w:val="white"/>
              </w:rPr>
              <w:t>- для обеспечения безударного пуска асинхронных электродвигателей применять устройства плавного пуска и/или частотные преобразователи;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  <w:highlight w:val="white"/>
              </w:rPr>
              <w:t xml:space="preserve">- для недопущения поражения электрическим током персонала и неблагоприятных воздействий технологических процессов, укомплектовать средствами защиты </w:t>
            </w:r>
            <w:proofErr w:type="gramStart"/>
            <w:r w:rsidRPr="00CD5947">
              <w:rPr>
                <w:rFonts w:cs="Times New Roman"/>
                <w:spacing w:val="1"/>
                <w:highlight w:val="white"/>
              </w:rPr>
              <w:t>согласно норм</w:t>
            </w:r>
            <w:proofErr w:type="gramEnd"/>
            <w:r w:rsidRPr="00CD5947">
              <w:rPr>
                <w:rFonts w:cs="Times New Roman"/>
                <w:spacing w:val="1"/>
                <w:highlight w:val="white"/>
              </w:rPr>
              <w:t>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  <w:spacing w:val="1"/>
                <w:shd w:val="clear" w:color="auto" w:fill="FFFFFF"/>
              </w:rPr>
            </w:pPr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- обеспечить питание системы </w:t>
            </w:r>
            <w:proofErr w:type="spellStart"/>
            <w:r w:rsidRPr="00CD5947">
              <w:rPr>
                <w:rFonts w:cs="Times New Roman"/>
                <w:spacing w:val="1"/>
                <w:shd w:val="clear" w:color="auto" w:fill="FFFFFF"/>
              </w:rPr>
              <w:t>КИПиА</w:t>
            </w:r>
            <w:proofErr w:type="spellEnd"/>
            <w:r w:rsidRPr="00CD5947">
              <w:rPr>
                <w:rFonts w:cs="Times New Roman"/>
                <w:spacing w:val="1"/>
                <w:shd w:val="clear" w:color="auto" w:fill="FFFFFF"/>
              </w:rPr>
              <w:t xml:space="preserve"> (измерение и отображение) через АВР, а при полном отключении напряжения от источников бесперебойного питания в течение 2-х часов;</w:t>
            </w:r>
          </w:p>
          <w:p w:rsidR="001B6773" w:rsidRPr="00CD5947" w:rsidRDefault="001B6773" w:rsidP="001B6773">
            <w:pPr>
              <w:pStyle w:val="Style21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spacing w:val="1"/>
                <w:shd w:val="clear" w:color="auto" w:fill="FFFFFF"/>
              </w:rPr>
              <w:t>- точки подключения электроснабжения оборудования по проекту согласовать с заказчиком, после определения установленной мощности используемого оборудования.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Требования к проектной и рабочей документации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5"/>
              <w:tabs>
                <w:tab w:val="left" w:pos="278"/>
              </w:tabs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lang w:bidi="ru-RU"/>
              </w:rPr>
              <w:t xml:space="preserve">Оформление проектной и рабочей документации выполнить в соответствии с  ГОСТ </w:t>
            </w:r>
            <w:proofErr w:type="gramStart"/>
            <w:r w:rsidRPr="00CD5947">
              <w:rPr>
                <w:rFonts w:cs="Times New Roman"/>
                <w:lang w:bidi="ru-RU"/>
              </w:rPr>
              <w:t>Р</w:t>
            </w:r>
            <w:proofErr w:type="gramEnd"/>
            <w:r w:rsidRPr="00CD5947">
              <w:rPr>
                <w:rFonts w:cs="Times New Roman"/>
                <w:lang w:bidi="ru-RU"/>
              </w:rPr>
              <w:t xml:space="preserve"> 21.1101-2020 «Основные требования к проектной и рабочей документации»</w:t>
            </w:r>
          </w:p>
          <w:p w:rsidR="001B6773" w:rsidRPr="00CD5947" w:rsidRDefault="001B6773" w:rsidP="001B6773">
            <w:pPr>
              <w:pStyle w:val="Style15"/>
              <w:tabs>
                <w:tab w:val="left" w:pos="278"/>
              </w:tabs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lang w:bidi="ru-RU"/>
              </w:rPr>
              <w:t>Проектную документацию выполнить в соответствии с Градостроительным кодексом</w:t>
            </w:r>
            <w:r w:rsidRPr="00CD5947">
              <w:rPr>
                <w:rFonts w:cs="Times New Roman"/>
                <w:lang w:bidi="ru-RU"/>
              </w:rPr>
              <w:br/>
              <w:t xml:space="preserve"> РФ № 190-ФЗ от 29.12.2004 г. (ст. 48) и «Положением о составе разделов проектной документации и требованиях к их содержанию», утвержденным постановлением Правительства РФ № 87 от 16.02.08 г.</w:t>
            </w:r>
          </w:p>
          <w:p w:rsidR="001B6773" w:rsidRPr="00CD5947" w:rsidRDefault="001B6773" w:rsidP="001B6773">
            <w:pPr>
              <w:pStyle w:val="Style15"/>
              <w:tabs>
                <w:tab w:val="left" w:pos="278"/>
              </w:tabs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  <w:lang w:bidi="ru-RU"/>
              </w:rPr>
              <w:t xml:space="preserve">Результатом Проектных Работ должен быть полный пакет технической документации для </w:t>
            </w:r>
            <w:r w:rsidR="00E346EA">
              <w:rPr>
                <w:rFonts w:cs="Times New Roman"/>
                <w:lang w:bidi="ru-RU"/>
              </w:rPr>
              <w:t xml:space="preserve">технического перевооружения </w:t>
            </w:r>
            <w:r w:rsidRPr="00CD5947">
              <w:rPr>
                <w:rFonts w:cs="Times New Roman"/>
                <w:lang w:bidi="ru-RU"/>
              </w:rPr>
              <w:t>установ</w:t>
            </w:r>
            <w:r w:rsidR="00E346EA">
              <w:rPr>
                <w:rFonts w:cs="Times New Roman"/>
                <w:lang w:bidi="ru-RU"/>
              </w:rPr>
              <w:t>ки КФС</w:t>
            </w:r>
            <w:r w:rsidRPr="00CD5947">
              <w:rPr>
                <w:rFonts w:cs="Times New Roman"/>
                <w:lang w:bidi="ru-RU"/>
              </w:rPr>
              <w:t xml:space="preserve"> цеха по переработке химических продуктов.</w:t>
            </w:r>
          </w:p>
          <w:p w:rsidR="001B6773" w:rsidRPr="00CD5947" w:rsidRDefault="001B6773" w:rsidP="001B6773">
            <w:pPr>
              <w:pStyle w:val="Style15"/>
              <w:tabs>
                <w:tab w:val="left" w:pos="278"/>
              </w:tabs>
              <w:spacing w:after="0" w:line="240" w:lineRule="auto"/>
              <w:rPr>
                <w:rFonts w:cs="Times New Roman"/>
                <w:lang w:bidi="ru-RU"/>
              </w:rPr>
            </w:pPr>
            <w:r w:rsidRPr="00CD5947">
              <w:rPr>
                <w:rFonts w:cs="Times New Roman"/>
                <w:lang w:bidi="ru-RU"/>
              </w:rPr>
              <w:t>Проектная и рабочая документация должна быть передана Заказчику в 4-х экземплярах на бумажном носителе и 1 экземпляр в электронном виде в формате PDF и 1 экземпляр в электронном виде в редактируемом формате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Объекты проектирования 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1"/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Оборудование цеха по переработке химических продуктов со зданиями, эстакадами и опорными конструкциями.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15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Строительная часть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eastAsia="Arial" w:cs="Times New Roman"/>
                <w:sz w:val="24"/>
                <w:szCs w:val="24"/>
              </w:rPr>
              <w:t>Установк</w:t>
            </w:r>
            <w:r w:rsidR="00E346EA">
              <w:rPr>
                <w:rStyle w:val="FontStyle31"/>
                <w:rFonts w:eastAsia="Arial" w:cs="Times New Roman"/>
                <w:sz w:val="24"/>
                <w:szCs w:val="24"/>
              </w:rPr>
              <w:t>а КФС</w:t>
            </w:r>
            <w:r w:rsidRPr="00CD5947">
              <w:rPr>
                <w:rStyle w:val="FontStyle31"/>
                <w:rFonts w:eastAsia="Arial" w:cs="Times New Roman"/>
                <w:sz w:val="24"/>
                <w:szCs w:val="24"/>
              </w:rPr>
              <w:t xml:space="preserve"> (см. раздел № 3 настоящего технического задания):</w:t>
            </w:r>
          </w:p>
          <w:p w:rsidR="001B6773" w:rsidRPr="00CD5947" w:rsidRDefault="001B6773" w:rsidP="001B6773">
            <w:pPr>
              <w:pStyle w:val="Style15"/>
              <w:tabs>
                <w:tab w:val="left" w:pos="394"/>
              </w:tabs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>- фундаменты под оборудование и опорные конструкции.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16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Fonts w:cs="Times New Roman"/>
              </w:rPr>
              <w:t>Требования к сметной документации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</w:pPr>
            <w:r w:rsidRPr="00CD5947">
              <w:rPr>
                <w:rFonts w:eastAsia="Arial"/>
              </w:rPr>
              <w:t>Сметы на разработку стадии ПД, КД и РД выполнить отдельными расчетами.</w:t>
            </w:r>
          </w:p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</w:pPr>
            <w:r w:rsidRPr="00CD5947">
              <w:rPr>
                <w:rFonts w:eastAsia="Arial"/>
              </w:rPr>
              <w:t>В составе сметной документации выполнить сметы на пусконаладочные работы.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  <w:rPr>
                <w:rFonts w:eastAsia="Arial"/>
              </w:rPr>
            </w:pPr>
            <w:r w:rsidRPr="00CD5947">
              <w:rPr>
                <w:rFonts w:eastAsia="Arial"/>
              </w:rPr>
              <w:t>Сметы на выполнение инженерных изысканий выполнить отдельно по каждому виду изысканий.</w:t>
            </w:r>
          </w:p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</w:pPr>
            <w:r w:rsidRPr="00CD5947">
              <w:rPr>
                <w:rFonts w:eastAsia="Arial"/>
              </w:rPr>
              <w:t>Сметы в составе рабочей документации выполнить в двух уровнях цен:</w:t>
            </w:r>
          </w:p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</w:pPr>
            <w:r w:rsidRPr="00CD5947">
              <w:rPr>
                <w:rFonts w:eastAsia="Arial"/>
              </w:rPr>
              <w:t>Базисном - уровне цен 2001 года (</w:t>
            </w:r>
            <w:r w:rsidRPr="00CD5947">
              <w:rPr>
                <w:rFonts w:eastAsia="Arial"/>
                <w:highlight w:val="white"/>
              </w:rPr>
              <w:t>в редакции ФЕР 2020 (с Изм.1-9) с КСР по приказу №969/</w:t>
            </w:r>
            <w:proofErr w:type="spellStart"/>
            <w:proofErr w:type="gramStart"/>
            <w:r w:rsidRPr="00CD5947">
              <w:rPr>
                <w:rFonts w:eastAsia="Arial"/>
                <w:highlight w:val="white"/>
              </w:rPr>
              <w:t>пр</w:t>
            </w:r>
            <w:proofErr w:type="spellEnd"/>
            <w:proofErr w:type="gramEnd"/>
            <w:r w:rsidRPr="00CD5947">
              <w:rPr>
                <w:rFonts w:eastAsia="Arial"/>
                <w:highlight w:val="white"/>
              </w:rPr>
              <w:t xml:space="preserve"> от 17.11.2022</w:t>
            </w:r>
            <w:r w:rsidRPr="00CD5947">
              <w:rPr>
                <w:rFonts w:eastAsia="Arial"/>
              </w:rPr>
              <w:t xml:space="preserve">) с пересчетом в текущий уровень цен по статьям затрат для </w:t>
            </w:r>
            <w:r w:rsidRPr="00CD5947">
              <w:rPr>
                <w:rFonts w:eastAsia="Arial"/>
              </w:rPr>
              <w:lastRenderedPageBreak/>
              <w:t xml:space="preserve">внебюджетного финансирования, в соответствии с </w:t>
            </w:r>
            <w:r w:rsidRPr="00CD5947">
              <w:rPr>
                <w:rFonts w:eastAsia="Arial"/>
                <w:highlight w:val="white"/>
              </w:rPr>
              <w:t>Методиками</w:t>
            </w:r>
            <w:r w:rsidRPr="00CD5947">
              <w:rPr>
                <w:rFonts w:eastAsia="Arial"/>
              </w:rPr>
              <w:t xml:space="preserve"> и ФЕР по Пермскому краю (для каждого раздела).</w:t>
            </w:r>
          </w:p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  <w:rPr>
                <w:rFonts w:eastAsia="Arial"/>
              </w:rPr>
            </w:pPr>
            <w:r w:rsidRPr="00CD5947">
              <w:rPr>
                <w:rFonts w:eastAsia="Arial"/>
              </w:rPr>
              <w:t xml:space="preserve">Сметную документацию разработать в соответствии с «Методикой определения сметной стоимости 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и на территории Российской Федерации», утвержденную приказом Министерства строительства и </w:t>
            </w:r>
            <w:proofErr w:type="spellStart"/>
            <w:r w:rsidRPr="00CD5947">
              <w:rPr>
                <w:rFonts w:eastAsia="Arial"/>
              </w:rPr>
              <w:t>жилищно</w:t>
            </w:r>
            <w:proofErr w:type="spellEnd"/>
            <w:r w:rsidRPr="00CD5947">
              <w:rPr>
                <w:rFonts w:eastAsia="Arial"/>
              </w:rPr>
              <w:t xml:space="preserve"> — коммунального хозяйства Российской Федерации от </w:t>
            </w:r>
            <w:r w:rsidR="00E346EA">
              <w:rPr>
                <w:rFonts w:eastAsia="Arial"/>
              </w:rPr>
              <w:t xml:space="preserve">                   </w:t>
            </w:r>
            <w:r w:rsidRPr="00CD5947">
              <w:rPr>
                <w:rFonts w:eastAsia="Arial"/>
              </w:rPr>
              <w:t>04 августа 2020 г. №421/</w:t>
            </w:r>
            <w:proofErr w:type="spellStart"/>
            <w:proofErr w:type="gramStart"/>
            <w:r w:rsidRPr="00CD5947">
              <w:rPr>
                <w:rFonts w:eastAsia="Arial"/>
              </w:rPr>
              <w:t>пр</w:t>
            </w:r>
            <w:proofErr w:type="spellEnd"/>
            <w:proofErr w:type="gramEnd"/>
            <w:r w:rsidRPr="00CD5947">
              <w:rPr>
                <w:rFonts w:eastAsia="Arial"/>
              </w:rPr>
              <w:t xml:space="preserve"> с учётом изменений и дополнений на момент составления сметной документации.</w:t>
            </w:r>
          </w:p>
          <w:p w:rsidR="001B6773" w:rsidRPr="00CD5947" w:rsidRDefault="001B6773" w:rsidP="001B6773">
            <w:pPr>
              <w:contextualSpacing/>
              <w:jc w:val="both"/>
            </w:pPr>
            <w:r w:rsidRPr="00CD5947">
              <w:t>Сметную документацию выполнить в базовом уровне цен 2001г. с пересчетом в текущий уровень цен на момент составления сметной документации.</w:t>
            </w:r>
          </w:p>
          <w:p w:rsidR="001B6773" w:rsidRPr="00CD5947" w:rsidRDefault="001B6773" w:rsidP="001B6773">
            <w:pPr>
              <w:contextualSpacing/>
              <w:jc w:val="both"/>
            </w:pPr>
            <w:r w:rsidRPr="00CD5947">
              <w:t>Норматив накладных расходов принять по видам работ в соответствии с приказом Министерства строительства и жилищно-коммунального хозяйства Российской Федерации от 21 декабря 2020 г. N 812/пр. с учётом изменений и дополнений на момент составления сметной документации.</w:t>
            </w:r>
          </w:p>
          <w:p w:rsidR="001B6773" w:rsidRPr="00CD5947" w:rsidRDefault="001B6773" w:rsidP="001B6773">
            <w:pPr>
              <w:tabs>
                <w:tab w:val="left" w:pos="7242"/>
              </w:tabs>
              <w:spacing w:before="57" w:after="57"/>
              <w:ind w:right="57" w:hanging="2"/>
              <w:jc w:val="both"/>
              <w:rPr>
                <w:rFonts w:eastAsia="Arial"/>
              </w:rPr>
            </w:pPr>
            <w:r w:rsidRPr="00CD5947">
              <w:rPr>
                <w:rFonts w:eastAsia="Arial"/>
              </w:rPr>
              <w:t>Норматив сметной прибыли принять по видам работ в соответствии с приказом Министерства строительства и жилищно-коммунального хозяйства Российской Федерации от 11 декабря 2020 г. N 774/пр. с учётом изменений и дополнений на момент составления сметной документации.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  <w:jc w:val="both"/>
            </w:pPr>
            <w:r w:rsidRPr="00CD5947">
              <w:rPr>
                <w:rFonts w:eastAsia="NSimSun"/>
                <w:lang w:bidi="hi-IN"/>
              </w:rPr>
              <w:t>В</w:t>
            </w:r>
            <w:r w:rsidRPr="00CD5947">
              <w:rPr>
                <w:rFonts w:eastAsia="Arial"/>
              </w:rPr>
              <w:t>ыполнить проект на пусконаладочные работы (далее — ПНР), составить Программу ПНР, на её основании  составить ведомости объемов работ ПНР, при подсчете объемов работ ПНР  руководствоваться СТО НОСТРОЙ 2.24.213-2016, порядком и терминологией, указанными в технических частях (дале</w:t>
            </w:r>
            <w:proofErr w:type="gramStart"/>
            <w:r w:rsidRPr="00CD5947">
              <w:rPr>
                <w:rFonts w:eastAsia="Arial"/>
              </w:rPr>
              <w:t>е-</w:t>
            </w:r>
            <w:proofErr w:type="gramEnd"/>
            <w:r w:rsidRPr="00CD5947">
              <w:rPr>
                <w:rFonts w:eastAsia="Arial"/>
              </w:rPr>
              <w:t xml:space="preserve"> ТЧ) сборников СНБ  на ПНР, выполнить все расчеты для коэффициентов и объемов работ по таблицам, указанным в ТЧ сборников СНБ  на ПНР. Проект на ПНР должен содержать все необходимые данные для подбора расценок при составлении смет.</w:t>
            </w:r>
          </w:p>
          <w:p w:rsidR="001B6773" w:rsidRPr="00CD5947" w:rsidRDefault="001B6773" w:rsidP="001B6773">
            <w:pPr>
              <w:tabs>
                <w:tab w:val="left" w:pos="7242"/>
              </w:tabs>
              <w:ind w:right="57" w:hanging="2"/>
              <w:jc w:val="both"/>
              <w:rPr>
                <w:rFonts w:eastAsia="Arial"/>
              </w:rPr>
            </w:pPr>
            <w:r w:rsidRPr="00CD5947">
              <w:rPr>
                <w:rFonts w:eastAsia="Arial"/>
              </w:rPr>
              <w:t xml:space="preserve">Подготовить ведомость объемов работ (пример в разделе «Экспертиза» на сайте </w:t>
            </w:r>
            <w:proofErr w:type="spellStart"/>
            <w:r w:rsidRPr="00CD5947">
              <w:rPr>
                <w:rFonts w:eastAsia="Arial"/>
              </w:rPr>
              <w:t>expert-khv.ru</w:t>
            </w:r>
            <w:proofErr w:type="spellEnd"/>
            <w:r w:rsidRPr="00CD5947">
              <w:rPr>
                <w:rFonts w:eastAsia="Arial"/>
              </w:rPr>
              <w:t>).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rPr>
                <w:rFonts w:eastAsia="Arial"/>
              </w:rPr>
              <w:t xml:space="preserve">Сметная документация должна быть составлена на </w:t>
            </w:r>
            <w:proofErr w:type="gramStart"/>
            <w:r w:rsidRPr="00CD5947">
              <w:rPr>
                <w:rFonts w:eastAsia="Arial"/>
              </w:rPr>
              <w:t>базе программы</w:t>
            </w:r>
            <w:proofErr w:type="gramEnd"/>
            <w:r w:rsidRPr="00CD5947">
              <w:rPr>
                <w:rFonts w:eastAsia="Arial"/>
              </w:rPr>
              <w:t xml:space="preserve"> «Гранд — смета» и передана Заказчику в 4-х экземплярах на бумажном носителе и 1 экземпляр в электронном виде в формате *.</w:t>
            </w:r>
            <w:r w:rsidRPr="00CD5947">
              <w:rPr>
                <w:rFonts w:eastAsia="Arial"/>
                <w:lang w:val="en-US"/>
              </w:rPr>
              <w:t>xml</w:t>
            </w:r>
            <w:r w:rsidRPr="00CD5947">
              <w:rPr>
                <w:rFonts w:eastAsia="Arial"/>
              </w:rPr>
              <w:t>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color w:val="000000"/>
              </w:rPr>
              <w:t>Режим работы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</w:pPr>
            <w:r w:rsidRPr="00CD5947">
              <w:rPr>
                <w:bCs/>
                <w:color w:val="000000"/>
              </w:rPr>
              <w:t>Круглогодичный, непрерывный. Присутствие обслуживающего персонала.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7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Основные требования по охране труда, промышленной 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lastRenderedPageBreak/>
              <w:t>безопасности и промышленной санитарии, предъявляемые к оборудованию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1"/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lastRenderedPageBreak/>
              <w:t xml:space="preserve">Все запроектированное оборудование должно иметь сертификат безопасности оборудования Госстандарта России и иметь разрешение на применение на опасных 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lastRenderedPageBreak/>
              <w:t>производственных объектах.</w:t>
            </w:r>
          </w:p>
          <w:p w:rsidR="001B6773" w:rsidRPr="00CD5947" w:rsidRDefault="001B6773" w:rsidP="001B6773">
            <w:pPr>
              <w:pStyle w:val="Style19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Оборудование должно удовлетворять принятой в РФ системе стандартов по безопасности </w:t>
            </w:r>
            <w:r w:rsidR="00C00A9E">
              <w:rPr>
                <w:rStyle w:val="FontStyle31"/>
                <w:rFonts w:cs="Times New Roman"/>
                <w:sz w:val="24"/>
                <w:szCs w:val="24"/>
              </w:rPr>
              <w:t>т</w:t>
            </w:r>
            <w:r w:rsidRPr="00CD5947">
              <w:rPr>
                <w:rStyle w:val="FontStyle31"/>
                <w:rFonts w:cs="Times New Roman"/>
                <w:sz w:val="24"/>
                <w:szCs w:val="24"/>
              </w:rPr>
              <w:t xml:space="preserve">руда и промышленной </w:t>
            </w:r>
            <w:r w:rsidRPr="00CD5947">
              <w:rPr>
                <w:rStyle w:val="FontStyle35"/>
                <w:rFonts w:cs="Times New Roman"/>
                <w:sz w:val="24"/>
                <w:szCs w:val="24"/>
              </w:rPr>
              <w:t>санитарии, пожарной безопасности, включая:</w:t>
            </w:r>
          </w:p>
          <w:p w:rsidR="001B6773" w:rsidRPr="00CD5947" w:rsidRDefault="001B6773" w:rsidP="001B6773">
            <w:pPr>
              <w:pStyle w:val="Style22"/>
              <w:tabs>
                <w:tab w:val="left" w:pos="45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«Правила технической эксплуатации коксохимических предприятий» (ПТЭ 2016):</w:t>
            </w:r>
          </w:p>
          <w:p w:rsidR="001B6773" w:rsidRPr="00CD5947" w:rsidRDefault="001B6773" w:rsidP="001B6773">
            <w:pPr>
              <w:pStyle w:val="Style22"/>
              <w:tabs>
                <w:tab w:val="left" w:pos="45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Федеральные нормы и правила в области промышленной безопасности "Правила безопасности процессов получения или применения металлов"» (Утвержденные приказом Федеральной службы по экологическому, технологическому и атомному надзору от 9.12.2020г. №512);</w:t>
            </w:r>
          </w:p>
          <w:p w:rsidR="001B6773" w:rsidRPr="00CD5947" w:rsidRDefault="001B6773" w:rsidP="001B6773">
            <w:pPr>
              <w:pStyle w:val="Style22"/>
              <w:tabs>
                <w:tab w:val="left" w:pos="45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 xml:space="preserve">- Федеральные нормы и правила в области промышленной безопасности «Правила безопасности сетей газораспределения и </w:t>
            </w:r>
            <w:proofErr w:type="spellStart"/>
            <w:r w:rsidRPr="00CD5947">
              <w:rPr>
                <w:rStyle w:val="FontStyle35"/>
                <w:rFonts w:cs="Times New Roman"/>
                <w:sz w:val="24"/>
                <w:szCs w:val="24"/>
              </w:rPr>
              <w:t>газопотребления</w:t>
            </w:r>
            <w:proofErr w:type="spellEnd"/>
            <w:r w:rsidRPr="00CD5947">
              <w:rPr>
                <w:rStyle w:val="FontStyle35"/>
                <w:rFonts w:cs="Times New Roman"/>
                <w:sz w:val="24"/>
                <w:szCs w:val="24"/>
              </w:rPr>
              <w:t>» (Утвержденные приказом Федеральной службы по экологическому, технологическому и атомному надзору от 15.12.2020г. №531);</w:t>
            </w:r>
          </w:p>
          <w:p w:rsidR="001B6773" w:rsidRPr="00CD5947" w:rsidRDefault="001B6773" w:rsidP="001B6773">
            <w:pPr>
              <w:pStyle w:val="Style22"/>
              <w:tabs>
                <w:tab w:val="left" w:pos="45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 xml:space="preserve">- «Федеральный закон РФ № 116-ФЗ «О промышленной безопасности   опасных   производственных  объектов» от 21.07.1997 г. и иметь разрешение </w:t>
            </w:r>
            <w:proofErr w:type="spellStart"/>
            <w:r w:rsidRPr="00CD5947">
              <w:rPr>
                <w:rStyle w:val="FontStyle35"/>
                <w:rFonts w:cs="Times New Roman"/>
                <w:sz w:val="24"/>
                <w:szCs w:val="24"/>
              </w:rPr>
              <w:t>Ростехнадзора</w:t>
            </w:r>
            <w:proofErr w:type="spellEnd"/>
            <w:r w:rsidRPr="00CD5947">
              <w:rPr>
                <w:rStyle w:val="FontStyle35"/>
                <w:rFonts w:cs="Times New Roman"/>
                <w:sz w:val="24"/>
                <w:szCs w:val="24"/>
              </w:rPr>
              <w:t xml:space="preserve"> на применение в РФ;</w:t>
            </w:r>
          </w:p>
          <w:p w:rsidR="001B6773" w:rsidRPr="00CD5947" w:rsidRDefault="001B6773" w:rsidP="001B6773">
            <w:pPr>
              <w:pStyle w:val="Style22"/>
              <w:tabs>
                <w:tab w:val="left" w:pos="45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СП 2.1.3678-20</w:t>
            </w:r>
          </w:p>
          <w:p w:rsidR="001B6773" w:rsidRPr="00CD5947" w:rsidRDefault="001B6773" w:rsidP="001B6773">
            <w:pPr>
              <w:pStyle w:val="Style22"/>
              <w:tabs>
                <w:tab w:val="left" w:pos="46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ГОСТ 12.3.002-2014 «Система стандартов безопасности труда. Процессы производственные. Общие требования безопасности»;</w:t>
            </w:r>
          </w:p>
          <w:p w:rsidR="001B6773" w:rsidRPr="00CD5947" w:rsidRDefault="001B6773" w:rsidP="001B6773">
            <w:pPr>
              <w:pStyle w:val="Style22"/>
              <w:tabs>
                <w:tab w:val="left" w:pos="46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ГОСТ 12.0.003-2015 «Система стандартов безопасности труда. Опасные и вредные производственные факторы. Классификация»;</w:t>
            </w:r>
          </w:p>
          <w:p w:rsidR="001B6773" w:rsidRPr="00CD5947" w:rsidRDefault="001B6773" w:rsidP="001B6773">
            <w:pPr>
              <w:pStyle w:val="Style22"/>
              <w:tabs>
                <w:tab w:val="left" w:pos="46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(Утвержденные приказом Федеральной службы по экологическому, технологическому и атомному надзору от 15.12.2020 №536);</w:t>
            </w:r>
          </w:p>
          <w:p w:rsidR="001B6773" w:rsidRPr="00CD5947" w:rsidRDefault="001B6773" w:rsidP="001B6773">
            <w:pPr>
              <w:pStyle w:val="Style22"/>
              <w:tabs>
                <w:tab w:val="left" w:pos="461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- Руководство по безопасности «Рекомендации по устройству и безопасной эксплуатации технологических трубопроводов» (Утвержденное приказом Федеральной службы по экологическому, технологическому и атомному надзору от 27.12.2012 №784).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9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Источники снабжения электроэнергией и другими ресурсами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pStyle w:val="Style19"/>
              <w:spacing w:after="0" w:line="240" w:lineRule="auto"/>
              <w:rPr>
                <w:rFonts w:cs="Times New Roman"/>
              </w:rPr>
            </w:pPr>
            <w:r w:rsidRPr="00CD5947">
              <w:rPr>
                <w:rStyle w:val="FontStyle35"/>
                <w:rFonts w:cs="Times New Roman"/>
                <w:sz w:val="24"/>
                <w:szCs w:val="24"/>
              </w:rPr>
              <w:t>Обеспечение всеми видами энергоресурсов принять от существующих источников ОАО «Губахинский кокс».</w:t>
            </w:r>
          </w:p>
        </w:tc>
      </w:tr>
      <w:tr w:rsidR="001B6773" w:rsidRPr="00CD5947" w:rsidTr="001B6773">
        <w:trPr>
          <w:trHeight w:val="2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3060"/>
              </w:tabs>
              <w:jc w:val="center"/>
            </w:pPr>
            <w:r w:rsidRPr="00CD5947">
              <w:rPr>
                <w:bCs/>
                <w:color w:val="000000"/>
              </w:rPr>
              <w:t>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</w:pPr>
            <w:r w:rsidRPr="00CD5947">
              <w:rPr>
                <w:bCs/>
              </w:rPr>
              <w:t xml:space="preserve">Указание по согласованию проектной </w:t>
            </w:r>
            <w:r w:rsidRPr="00CD5947">
              <w:rPr>
                <w:bCs/>
              </w:rPr>
              <w:lastRenderedPageBreak/>
              <w:t>документации (на стадиях проектирования и экспертизы)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lastRenderedPageBreak/>
              <w:t>Проектной документации необходимо провести: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t xml:space="preserve">- экспертизу промышленной безопасности;     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lastRenderedPageBreak/>
              <w:t xml:space="preserve">- государственную экологическую экспертизу (при необходимости). 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  <w:rPr>
                <w:color w:val="212529"/>
                <w:shd w:val="clear" w:color="auto" w:fill="FFFFFF"/>
              </w:rPr>
            </w:pPr>
            <w:r w:rsidRPr="00CD5947">
              <w:t>Исполнитель отвечает на все вопросы и замечания, связанные с проведением экспертиз. Оплату первой экспертизы осуществляет заказчик.</w:t>
            </w:r>
            <w:r w:rsidRPr="00CD5947">
              <w:rPr>
                <w:color w:val="212529"/>
                <w:shd w:val="clear" w:color="auto" w:fill="FFFFFF"/>
              </w:rPr>
              <w:t xml:space="preserve"> 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t>В случае получения отрицательного заключения по вине проектной организации, проектировщик устраняет все выявленные недостатки проекта и проходит повторную экспертизу за свой счет.</w:t>
            </w:r>
          </w:p>
          <w:p w:rsidR="001B6773" w:rsidRPr="00CD5947" w:rsidRDefault="001B6773" w:rsidP="001B6773">
            <w:pPr>
              <w:widowControl w:val="0"/>
              <w:tabs>
                <w:tab w:val="left" w:pos="7242"/>
              </w:tabs>
            </w:pPr>
            <w:r w:rsidRPr="00CD5947">
              <w:t xml:space="preserve">В случае если отрицательное заключение </w:t>
            </w:r>
            <w:proofErr w:type="gramStart"/>
            <w:r w:rsidRPr="00CD5947">
              <w:t>было</w:t>
            </w:r>
            <w:proofErr w:type="gramEnd"/>
            <w:r w:rsidRPr="00CD5947">
              <w:t xml:space="preserve"> получено по вине Заказчика</w:t>
            </w:r>
            <w:r w:rsidRPr="00CD5947">
              <w:rPr>
                <w:color w:val="00B050"/>
              </w:rPr>
              <w:t xml:space="preserve"> </w:t>
            </w:r>
            <w:r w:rsidRPr="00CD5947">
              <w:t>(отсутствие или не своевременное предоставление информации, затребованной экспертизой) оплату повторной экспертизы осуществляет Заказчик.</w:t>
            </w:r>
          </w:p>
        </w:tc>
      </w:tr>
    </w:tbl>
    <w:p w:rsidR="009A290D" w:rsidRPr="00CD5947" w:rsidRDefault="009A290D" w:rsidP="004C18B4">
      <w:pPr>
        <w:tabs>
          <w:tab w:val="left" w:pos="3060"/>
        </w:tabs>
        <w:jc w:val="both"/>
        <w:rPr>
          <w:rFonts w:eastAsia="Arial"/>
          <w:color w:val="000000"/>
        </w:rPr>
      </w:pPr>
    </w:p>
    <w:p w:rsidR="009A290D" w:rsidRPr="00CD5947" w:rsidRDefault="009A290D" w:rsidP="004C18B4">
      <w:pPr>
        <w:tabs>
          <w:tab w:val="left" w:pos="3060"/>
        </w:tabs>
        <w:jc w:val="both"/>
        <w:rPr>
          <w:rFonts w:eastAsia="Arial"/>
          <w:color w:val="000000"/>
        </w:rPr>
      </w:pPr>
    </w:p>
    <w:tbl>
      <w:tblPr>
        <w:tblW w:w="9889" w:type="dxa"/>
        <w:tblLayout w:type="fixed"/>
        <w:tblLook w:val="0000"/>
      </w:tblPr>
      <w:tblGrid>
        <w:gridCol w:w="5353"/>
        <w:gridCol w:w="2552"/>
        <w:gridCol w:w="1984"/>
      </w:tblGrid>
      <w:tr w:rsidR="00025F06" w:rsidRPr="00CD5947" w:rsidTr="008808F5">
        <w:trPr>
          <w:trHeight w:val="727"/>
        </w:trPr>
        <w:tc>
          <w:tcPr>
            <w:tcW w:w="5353" w:type="dxa"/>
            <w:shd w:val="clear" w:color="auto" w:fill="auto"/>
            <w:vAlign w:val="bottom"/>
          </w:tcPr>
          <w:p w:rsidR="00025F06" w:rsidRPr="00CD5947" w:rsidRDefault="004B03C0" w:rsidP="00B85189">
            <w:pPr>
              <w:rPr>
                <w:rFonts w:eastAsia="Arial"/>
                <w:b/>
                <w:bCs/>
                <w:color w:val="000000"/>
              </w:rPr>
            </w:pPr>
            <w:r w:rsidRPr="00CD5947">
              <w:rPr>
                <w:rFonts w:eastAsia="Arial"/>
                <w:b/>
                <w:bCs/>
                <w:color w:val="000000"/>
              </w:rPr>
              <w:t>Главный инженер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5F06" w:rsidRPr="00CD5947" w:rsidRDefault="00025F06" w:rsidP="00025F0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25F06" w:rsidRPr="00CD5947" w:rsidRDefault="004B03C0" w:rsidP="006075C8">
            <w:pPr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С.В. Модакалов</w:t>
            </w:r>
          </w:p>
        </w:tc>
      </w:tr>
      <w:tr w:rsidR="004B03C0" w:rsidRPr="00CD5947" w:rsidTr="008808F5">
        <w:trPr>
          <w:trHeight w:val="727"/>
        </w:trPr>
        <w:tc>
          <w:tcPr>
            <w:tcW w:w="5353" w:type="dxa"/>
            <w:shd w:val="clear" w:color="auto" w:fill="auto"/>
            <w:vAlign w:val="bottom"/>
          </w:tcPr>
          <w:p w:rsidR="004B03C0" w:rsidRPr="00CD5947" w:rsidRDefault="004B03C0" w:rsidP="009256A8">
            <w:pPr>
              <w:rPr>
                <w:rFonts w:eastAsia="Arial"/>
                <w:b/>
                <w:bCs/>
                <w:color w:val="000000"/>
              </w:rPr>
            </w:pPr>
            <w:r w:rsidRPr="00CD5947">
              <w:rPr>
                <w:rFonts w:eastAsia="Arial"/>
                <w:b/>
                <w:bCs/>
                <w:color w:val="000000"/>
              </w:rPr>
              <w:t>Заместитель главного инженера по перспективному развитию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B03C0" w:rsidRPr="00CD5947" w:rsidRDefault="004B03C0" w:rsidP="009256A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B03C0" w:rsidRPr="00CD5947" w:rsidRDefault="004B03C0" w:rsidP="006075C8">
            <w:pPr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А.В. Сизов</w:t>
            </w:r>
          </w:p>
        </w:tc>
      </w:tr>
      <w:tr w:rsidR="004B03C0" w:rsidRPr="00CD5947" w:rsidTr="008808F5">
        <w:trPr>
          <w:trHeight w:val="727"/>
        </w:trPr>
        <w:tc>
          <w:tcPr>
            <w:tcW w:w="5353" w:type="dxa"/>
            <w:shd w:val="clear" w:color="auto" w:fill="auto"/>
            <w:vAlign w:val="bottom"/>
          </w:tcPr>
          <w:p w:rsidR="004B03C0" w:rsidRPr="00CD5947" w:rsidRDefault="004B03C0" w:rsidP="009256A8">
            <w:pPr>
              <w:rPr>
                <w:rFonts w:eastAsia="Arial"/>
                <w:b/>
                <w:bCs/>
                <w:color w:val="000000"/>
              </w:rPr>
            </w:pPr>
            <w:r w:rsidRPr="00CD5947">
              <w:rPr>
                <w:rFonts w:eastAsia="Arial"/>
                <w:b/>
                <w:bCs/>
                <w:color w:val="000000"/>
              </w:rPr>
              <w:t>Заместитель генерального директора по капитальному строительству и инвестициям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B03C0" w:rsidRPr="00CD5947" w:rsidRDefault="004B03C0" w:rsidP="009256A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B03C0" w:rsidRPr="00CD5947" w:rsidRDefault="004B03C0" w:rsidP="006075C8">
            <w:pPr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А.В. Басанов</w:t>
            </w:r>
          </w:p>
        </w:tc>
      </w:tr>
      <w:tr w:rsidR="004B03C0" w:rsidRPr="00CD5947" w:rsidTr="008808F5">
        <w:trPr>
          <w:trHeight w:val="727"/>
        </w:trPr>
        <w:tc>
          <w:tcPr>
            <w:tcW w:w="5353" w:type="dxa"/>
            <w:shd w:val="clear" w:color="auto" w:fill="auto"/>
            <w:vAlign w:val="bottom"/>
          </w:tcPr>
          <w:p w:rsidR="004B03C0" w:rsidRPr="00CD5947" w:rsidRDefault="008808F5" w:rsidP="009256A8">
            <w:pPr>
              <w:rPr>
                <w:rFonts w:eastAsia="Arial"/>
                <w:b/>
                <w:bCs/>
                <w:color w:val="000000"/>
              </w:rPr>
            </w:pPr>
            <w:r w:rsidRPr="00CD5947">
              <w:rPr>
                <w:rFonts w:eastAsia="Arial"/>
                <w:b/>
                <w:bCs/>
                <w:color w:val="000000"/>
              </w:rPr>
              <w:t>Начальник производственно-технического отдела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B03C0" w:rsidRPr="00CD5947" w:rsidRDefault="004B03C0" w:rsidP="009256A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B03C0" w:rsidRPr="00CD5947" w:rsidRDefault="008808F5" w:rsidP="009256A8">
            <w:pPr>
              <w:rPr>
                <w:b/>
                <w:color w:val="000000"/>
              </w:rPr>
            </w:pPr>
            <w:r w:rsidRPr="00CD5947">
              <w:rPr>
                <w:b/>
                <w:color w:val="000000"/>
              </w:rPr>
              <w:t>А.А. Трофимов</w:t>
            </w:r>
          </w:p>
        </w:tc>
      </w:tr>
    </w:tbl>
    <w:p w:rsidR="00F50642" w:rsidRPr="00CD5947" w:rsidRDefault="00F50642" w:rsidP="00025F06">
      <w:pPr>
        <w:tabs>
          <w:tab w:val="left" w:pos="3060"/>
        </w:tabs>
        <w:spacing w:before="120"/>
        <w:jc w:val="both"/>
        <w:rPr>
          <w:b/>
          <w:color w:val="000000"/>
        </w:rPr>
      </w:pPr>
    </w:p>
    <w:sectPr w:rsidR="00F50642" w:rsidRPr="00CD5947" w:rsidSect="006075C8">
      <w:pgSz w:w="11906" w:h="16838"/>
      <w:pgMar w:top="1276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6AD"/>
    <w:multiLevelType w:val="hybridMultilevel"/>
    <w:tmpl w:val="D81A04D8"/>
    <w:lvl w:ilvl="0" w:tplc="D8E8FCDC">
      <w:start w:val="1"/>
      <w:numFmt w:val="bullet"/>
      <w:lvlText w:val="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76EB5"/>
    <w:multiLevelType w:val="hybridMultilevel"/>
    <w:tmpl w:val="AB429B98"/>
    <w:lvl w:ilvl="0" w:tplc="D8E8FCDC">
      <w:start w:val="1"/>
      <w:numFmt w:val="bullet"/>
      <w:lvlText w:val="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6CB9495C"/>
    <w:multiLevelType w:val="hybridMultilevel"/>
    <w:tmpl w:val="31A04F40"/>
    <w:lvl w:ilvl="0" w:tplc="BA447A38">
      <w:start w:val="1"/>
      <w:numFmt w:val="decimal"/>
      <w:suff w:val="space"/>
      <w:lvlText w:val="3.%1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>
    <w:nsid w:val="7D630170"/>
    <w:multiLevelType w:val="hybridMultilevel"/>
    <w:tmpl w:val="453A1DE8"/>
    <w:lvl w:ilvl="0" w:tplc="A64084BE">
      <w:start w:val="1"/>
      <w:numFmt w:val="decimal"/>
      <w:suff w:val="space"/>
      <w:lvlText w:val="2.%1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CA400B"/>
    <w:rsid w:val="00010260"/>
    <w:rsid w:val="0001061E"/>
    <w:rsid w:val="000121CD"/>
    <w:rsid w:val="00021CED"/>
    <w:rsid w:val="00025F06"/>
    <w:rsid w:val="00030C66"/>
    <w:rsid w:val="0003668A"/>
    <w:rsid w:val="000415AA"/>
    <w:rsid w:val="00042611"/>
    <w:rsid w:val="00047B96"/>
    <w:rsid w:val="000512E5"/>
    <w:rsid w:val="00053D41"/>
    <w:rsid w:val="00053E8C"/>
    <w:rsid w:val="000629BE"/>
    <w:rsid w:val="0006731C"/>
    <w:rsid w:val="000739F3"/>
    <w:rsid w:val="00074536"/>
    <w:rsid w:val="00076E03"/>
    <w:rsid w:val="00084B4D"/>
    <w:rsid w:val="00094AA4"/>
    <w:rsid w:val="00096B86"/>
    <w:rsid w:val="000A6000"/>
    <w:rsid w:val="000B21B7"/>
    <w:rsid w:val="000D31B6"/>
    <w:rsid w:val="000D4157"/>
    <w:rsid w:val="000D4B3E"/>
    <w:rsid w:val="000D7025"/>
    <w:rsid w:val="000D7BFC"/>
    <w:rsid w:val="000E0477"/>
    <w:rsid w:val="000E1C83"/>
    <w:rsid w:val="000F095E"/>
    <w:rsid w:val="000F4E2A"/>
    <w:rsid w:val="001173D2"/>
    <w:rsid w:val="00121757"/>
    <w:rsid w:val="00152674"/>
    <w:rsid w:val="00152B82"/>
    <w:rsid w:val="00155629"/>
    <w:rsid w:val="00160CEE"/>
    <w:rsid w:val="0016635C"/>
    <w:rsid w:val="0018076A"/>
    <w:rsid w:val="00192C15"/>
    <w:rsid w:val="001A3EFF"/>
    <w:rsid w:val="001A61A7"/>
    <w:rsid w:val="001B146E"/>
    <w:rsid w:val="001B6773"/>
    <w:rsid w:val="001C5011"/>
    <w:rsid w:val="001E4CEA"/>
    <w:rsid w:val="00201B9E"/>
    <w:rsid w:val="002039B0"/>
    <w:rsid w:val="00222D66"/>
    <w:rsid w:val="002240DF"/>
    <w:rsid w:val="00226BAC"/>
    <w:rsid w:val="00237096"/>
    <w:rsid w:val="00253E21"/>
    <w:rsid w:val="002555FA"/>
    <w:rsid w:val="00255679"/>
    <w:rsid w:val="002624A3"/>
    <w:rsid w:val="00264B7D"/>
    <w:rsid w:val="002651CE"/>
    <w:rsid w:val="002661B3"/>
    <w:rsid w:val="00276615"/>
    <w:rsid w:val="00276F3F"/>
    <w:rsid w:val="00287D74"/>
    <w:rsid w:val="002927C1"/>
    <w:rsid w:val="00292CC9"/>
    <w:rsid w:val="002968CA"/>
    <w:rsid w:val="002A692C"/>
    <w:rsid w:val="002B16CE"/>
    <w:rsid w:val="002B3FE7"/>
    <w:rsid w:val="002D1081"/>
    <w:rsid w:val="002D4221"/>
    <w:rsid w:val="002F47FA"/>
    <w:rsid w:val="002F48E9"/>
    <w:rsid w:val="002F5013"/>
    <w:rsid w:val="00315B7C"/>
    <w:rsid w:val="00317D46"/>
    <w:rsid w:val="003245B6"/>
    <w:rsid w:val="00327046"/>
    <w:rsid w:val="00343657"/>
    <w:rsid w:val="003501A4"/>
    <w:rsid w:val="0035205A"/>
    <w:rsid w:val="00354F43"/>
    <w:rsid w:val="00385D2E"/>
    <w:rsid w:val="003920B1"/>
    <w:rsid w:val="003C19B0"/>
    <w:rsid w:val="003C335C"/>
    <w:rsid w:val="003C7DC4"/>
    <w:rsid w:val="003E4625"/>
    <w:rsid w:val="00402862"/>
    <w:rsid w:val="00406E84"/>
    <w:rsid w:val="00412041"/>
    <w:rsid w:val="004147CF"/>
    <w:rsid w:val="0042164A"/>
    <w:rsid w:val="004226CF"/>
    <w:rsid w:val="00435715"/>
    <w:rsid w:val="00442B00"/>
    <w:rsid w:val="00446E08"/>
    <w:rsid w:val="00460895"/>
    <w:rsid w:val="0047692E"/>
    <w:rsid w:val="00486722"/>
    <w:rsid w:val="0049073F"/>
    <w:rsid w:val="0049650D"/>
    <w:rsid w:val="004A4575"/>
    <w:rsid w:val="004A699A"/>
    <w:rsid w:val="004B03C0"/>
    <w:rsid w:val="004B0DEF"/>
    <w:rsid w:val="004C18B4"/>
    <w:rsid w:val="004C3D25"/>
    <w:rsid w:val="004D49CA"/>
    <w:rsid w:val="004D76A2"/>
    <w:rsid w:val="004D78C8"/>
    <w:rsid w:val="004D7CE0"/>
    <w:rsid w:val="004F1D4B"/>
    <w:rsid w:val="004F24A4"/>
    <w:rsid w:val="004F63F2"/>
    <w:rsid w:val="004F7B6C"/>
    <w:rsid w:val="00512E89"/>
    <w:rsid w:val="00520670"/>
    <w:rsid w:val="00522EA8"/>
    <w:rsid w:val="0053298E"/>
    <w:rsid w:val="00533DC0"/>
    <w:rsid w:val="00543F3D"/>
    <w:rsid w:val="00544034"/>
    <w:rsid w:val="005570D6"/>
    <w:rsid w:val="00560550"/>
    <w:rsid w:val="005631B1"/>
    <w:rsid w:val="00563A50"/>
    <w:rsid w:val="005710BC"/>
    <w:rsid w:val="00574F56"/>
    <w:rsid w:val="005753D5"/>
    <w:rsid w:val="00580825"/>
    <w:rsid w:val="005A42FC"/>
    <w:rsid w:val="005B40C8"/>
    <w:rsid w:val="005B4553"/>
    <w:rsid w:val="005D084D"/>
    <w:rsid w:val="005D6343"/>
    <w:rsid w:val="005E195D"/>
    <w:rsid w:val="005E46D1"/>
    <w:rsid w:val="005F2185"/>
    <w:rsid w:val="00602BE0"/>
    <w:rsid w:val="00603DB3"/>
    <w:rsid w:val="006075C8"/>
    <w:rsid w:val="00613819"/>
    <w:rsid w:val="0063460A"/>
    <w:rsid w:val="00640B1B"/>
    <w:rsid w:val="0064442F"/>
    <w:rsid w:val="00644E22"/>
    <w:rsid w:val="00646340"/>
    <w:rsid w:val="0067335D"/>
    <w:rsid w:val="00677AAB"/>
    <w:rsid w:val="006814C2"/>
    <w:rsid w:val="00681F9A"/>
    <w:rsid w:val="00684A9A"/>
    <w:rsid w:val="00686A58"/>
    <w:rsid w:val="0069394F"/>
    <w:rsid w:val="00696CA8"/>
    <w:rsid w:val="006B133F"/>
    <w:rsid w:val="006B7456"/>
    <w:rsid w:val="006C447A"/>
    <w:rsid w:val="006C4549"/>
    <w:rsid w:val="006D3BC3"/>
    <w:rsid w:val="006E04F1"/>
    <w:rsid w:val="006E326D"/>
    <w:rsid w:val="006F7D95"/>
    <w:rsid w:val="00712DCB"/>
    <w:rsid w:val="007146AE"/>
    <w:rsid w:val="00733557"/>
    <w:rsid w:val="0074795B"/>
    <w:rsid w:val="00750117"/>
    <w:rsid w:val="007662FE"/>
    <w:rsid w:val="00782601"/>
    <w:rsid w:val="00786F57"/>
    <w:rsid w:val="00790C82"/>
    <w:rsid w:val="00792144"/>
    <w:rsid w:val="007B65D8"/>
    <w:rsid w:val="007C2BE2"/>
    <w:rsid w:val="007E4FA0"/>
    <w:rsid w:val="007F5C4D"/>
    <w:rsid w:val="00800AEB"/>
    <w:rsid w:val="008133C1"/>
    <w:rsid w:val="00817F6B"/>
    <w:rsid w:val="00830BD5"/>
    <w:rsid w:val="00843075"/>
    <w:rsid w:val="008460B0"/>
    <w:rsid w:val="0086546C"/>
    <w:rsid w:val="008808F5"/>
    <w:rsid w:val="008951DD"/>
    <w:rsid w:val="008A522A"/>
    <w:rsid w:val="008B4A3C"/>
    <w:rsid w:val="008B79D7"/>
    <w:rsid w:val="008D464A"/>
    <w:rsid w:val="008D5E96"/>
    <w:rsid w:val="008E7FB9"/>
    <w:rsid w:val="008F076E"/>
    <w:rsid w:val="008F2A8E"/>
    <w:rsid w:val="0090018A"/>
    <w:rsid w:val="00904604"/>
    <w:rsid w:val="009212E7"/>
    <w:rsid w:val="009256A8"/>
    <w:rsid w:val="0092705C"/>
    <w:rsid w:val="00934AC2"/>
    <w:rsid w:val="009414FC"/>
    <w:rsid w:val="00947540"/>
    <w:rsid w:val="009554E1"/>
    <w:rsid w:val="00987882"/>
    <w:rsid w:val="009942B3"/>
    <w:rsid w:val="009A087A"/>
    <w:rsid w:val="009A290D"/>
    <w:rsid w:val="009B0D7F"/>
    <w:rsid w:val="009B70B8"/>
    <w:rsid w:val="009C2590"/>
    <w:rsid w:val="009C53FF"/>
    <w:rsid w:val="009C5CC3"/>
    <w:rsid w:val="009D1129"/>
    <w:rsid w:val="009D3E4F"/>
    <w:rsid w:val="009D66C4"/>
    <w:rsid w:val="009F0F1D"/>
    <w:rsid w:val="009F4358"/>
    <w:rsid w:val="00A018BD"/>
    <w:rsid w:val="00A03C24"/>
    <w:rsid w:val="00A06487"/>
    <w:rsid w:val="00A2224D"/>
    <w:rsid w:val="00A300B7"/>
    <w:rsid w:val="00A6309D"/>
    <w:rsid w:val="00A70DD2"/>
    <w:rsid w:val="00A83235"/>
    <w:rsid w:val="00A91151"/>
    <w:rsid w:val="00A971F0"/>
    <w:rsid w:val="00AB4920"/>
    <w:rsid w:val="00AC27A5"/>
    <w:rsid w:val="00AD4261"/>
    <w:rsid w:val="00AD6C5D"/>
    <w:rsid w:val="00AE7F67"/>
    <w:rsid w:val="00B00967"/>
    <w:rsid w:val="00B020D4"/>
    <w:rsid w:val="00B030BC"/>
    <w:rsid w:val="00B0432B"/>
    <w:rsid w:val="00B12F26"/>
    <w:rsid w:val="00B24A9B"/>
    <w:rsid w:val="00B27F0C"/>
    <w:rsid w:val="00B31E8D"/>
    <w:rsid w:val="00B320DA"/>
    <w:rsid w:val="00B33903"/>
    <w:rsid w:val="00B42E01"/>
    <w:rsid w:val="00B52DD3"/>
    <w:rsid w:val="00B56BBF"/>
    <w:rsid w:val="00B56E42"/>
    <w:rsid w:val="00B7231C"/>
    <w:rsid w:val="00B842E4"/>
    <w:rsid w:val="00B85189"/>
    <w:rsid w:val="00B8738F"/>
    <w:rsid w:val="00B926E6"/>
    <w:rsid w:val="00BD1639"/>
    <w:rsid w:val="00BE29CE"/>
    <w:rsid w:val="00BE78F5"/>
    <w:rsid w:val="00BF387C"/>
    <w:rsid w:val="00C00A9E"/>
    <w:rsid w:val="00C07BB7"/>
    <w:rsid w:val="00C3204B"/>
    <w:rsid w:val="00C351ED"/>
    <w:rsid w:val="00C7493B"/>
    <w:rsid w:val="00CA13C4"/>
    <w:rsid w:val="00CA400B"/>
    <w:rsid w:val="00CB6395"/>
    <w:rsid w:val="00CD5947"/>
    <w:rsid w:val="00CE07F6"/>
    <w:rsid w:val="00CE40B7"/>
    <w:rsid w:val="00CE52A6"/>
    <w:rsid w:val="00CE70BF"/>
    <w:rsid w:val="00D0675D"/>
    <w:rsid w:val="00D106C7"/>
    <w:rsid w:val="00D10C24"/>
    <w:rsid w:val="00D227AA"/>
    <w:rsid w:val="00D244F8"/>
    <w:rsid w:val="00D36DDC"/>
    <w:rsid w:val="00D407AD"/>
    <w:rsid w:val="00D4282D"/>
    <w:rsid w:val="00D44280"/>
    <w:rsid w:val="00D461C6"/>
    <w:rsid w:val="00D46861"/>
    <w:rsid w:val="00D513DD"/>
    <w:rsid w:val="00D516CB"/>
    <w:rsid w:val="00D5261F"/>
    <w:rsid w:val="00D54BD7"/>
    <w:rsid w:val="00D6345B"/>
    <w:rsid w:val="00D647B7"/>
    <w:rsid w:val="00D74853"/>
    <w:rsid w:val="00D77051"/>
    <w:rsid w:val="00D81B34"/>
    <w:rsid w:val="00D87C5B"/>
    <w:rsid w:val="00D9056C"/>
    <w:rsid w:val="00D9556D"/>
    <w:rsid w:val="00DB1D5D"/>
    <w:rsid w:val="00DB477D"/>
    <w:rsid w:val="00DD438D"/>
    <w:rsid w:val="00DD60C3"/>
    <w:rsid w:val="00E04703"/>
    <w:rsid w:val="00E078B3"/>
    <w:rsid w:val="00E14A95"/>
    <w:rsid w:val="00E161D7"/>
    <w:rsid w:val="00E16E77"/>
    <w:rsid w:val="00E31577"/>
    <w:rsid w:val="00E33043"/>
    <w:rsid w:val="00E346EA"/>
    <w:rsid w:val="00E35E7E"/>
    <w:rsid w:val="00E37FAE"/>
    <w:rsid w:val="00E40B47"/>
    <w:rsid w:val="00E419EE"/>
    <w:rsid w:val="00E519C4"/>
    <w:rsid w:val="00E52D82"/>
    <w:rsid w:val="00E67051"/>
    <w:rsid w:val="00E7344F"/>
    <w:rsid w:val="00E75788"/>
    <w:rsid w:val="00E77058"/>
    <w:rsid w:val="00E91512"/>
    <w:rsid w:val="00EA41ED"/>
    <w:rsid w:val="00EA614B"/>
    <w:rsid w:val="00EB188A"/>
    <w:rsid w:val="00EB6DC9"/>
    <w:rsid w:val="00EC38C2"/>
    <w:rsid w:val="00EC5070"/>
    <w:rsid w:val="00EC7FA9"/>
    <w:rsid w:val="00ED060B"/>
    <w:rsid w:val="00ED55B3"/>
    <w:rsid w:val="00ED6612"/>
    <w:rsid w:val="00EE0807"/>
    <w:rsid w:val="00EE3313"/>
    <w:rsid w:val="00EE4BA4"/>
    <w:rsid w:val="00EF74E7"/>
    <w:rsid w:val="00F041F4"/>
    <w:rsid w:val="00F1628D"/>
    <w:rsid w:val="00F1734F"/>
    <w:rsid w:val="00F216DF"/>
    <w:rsid w:val="00F22D9A"/>
    <w:rsid w:val="00F328B5"/>
    <w:rsid w:val="00F37A70"/>
    <w:rsid w:val="00F44C62"/>
    <w:rsid w:val="00F50295"/>
    <w:rsid w:val="00F50642"/>
    <w:rsid w:val="00F652DF"/>
    <w:rsid w:val="00F65791"/>
    <w:rsid w:val="00F752FB"/>
    <w:rsid w:val="00F851D6"/>
    <w:rsid w:val="00F9239A"/>
    <w:rsid w:val="00FB459C"/>
    <w:rsid w:val="00FC7934"/>
    <w:rsid w:val="00FD02FB"/>
    <w:rsid w:val="00FD1B24"/>
    <w:rsid w:val="00FD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40"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AB4920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7540"/>
    <w:rPr>
      <w:rFonts w:ascii="Symbol" w:hAnsi="Symbol" w:cs="Symbol" w:hint="default"/>
    </w:rPr>
  </w:style>
  <w:style w:type="character" w:customStyle="1" w:styleId="WW8Num1z1">
    <w:name w:val="WW8Num1z1"/>
    <w:rsid w:val="00947540"/>
    <w:rPr>
      <w:rFonts w:ascii="Courier New" w:hAnsi="Courier New" w:cs="Courier New" w:hint="default"/>
    </w:rPr>
  </w:style>
  <w:style w:type="character" w:customStyle="1" w:styleId="WW8Num1z2">
    <w:name w:val="WW8Num1z2"/>
    <w:rsid w:val="00947540"/>
    <w:rPr>
      <w:rFonts w:ascii="Wingdings" w:hAnsi="Wingdings" w:cs="Wingdings" w:hint="default"/>
    </w:rPr>
  </w:style>
  <w:style w:type="character" w:customStyle="1" w:styleId="WW8Num2z0">
    <w:name w:val="WW8Num2z0"/>
    <w:rsid w:val="00947540"/>
    <w:rPr>
      <w:rFonts w:ascii="Arial" w:hAnsi="Arial" w:cs="Arial" w:hint="default"/>
      <w:b w:val="0"/>
      <w:sz w:val="22"/>
    </w:rPr>
  </w:style>
  <w:style w:type="character" w:customStyle="1" w:styleId="WW8Num2z2">
    <w:name w:val="WW8Num2z2"/>
    <w:rsid w:val="00947540"/>
    <w:rPr>
      <w:rFonts w:hint="default"/>
      <w:b w:val="0"/>
    </w:rPr>
  </w:style>
  <w:style w:type="character" w:customStyle="1" w:styleId="WW8Num2z4">
    <w:name w:val="WW8Num2z4"/>
    <w:rsid w:val="00947540"/>
    <w:rPr>
      <w:rFonts w:hint="default"/>
    </w:rPr>
  </w:style>
  <w:style w:type="character" w:customStyle="1" w:styleId="WW8Num3z0">
    <w:name w:val="WW8Num3z0"/>
    <w:rsid w:val="00947540"/>
    <w:rPr>
      <w:rFonts w:hint="default"/>
      <w:b w:val="0"/>
    </w:rPr>
  </w:style>
  <w:style w:type="character" w:customStyle="1" w:styleId="WW8Num3z1">
    <w:name w:val="WW8Num3z1"/>
    <w:rsid w:val="00947540"/>
  </w:style>
  <w:style w:type="character" w:customStyle="1" w:styleId="WW8Num3z2">
    <w:name w:val="WW8Num3z2"/>
    <w:rsid w:val="00947540"/>
  </w:style>
  <w:style w:type="character" w:customStyle="1" w:styleId="WW8Num3z3">
    <w:name w:val="WW8Num3z3"/>
    <w:rsid w:val="00947540"/>
  </w:style>
  <w:style w:type="character" w:customStyle="1" w:styleId="WW8Num3z4">
    <w:name w:val="WW8Num3z4"/>
    <w:rsid w:val="00947540"/>
  </w:style>
  <w:style w:type="character" w:customStyle="1" w:styleId="WW8Num3z5">
    <w:name w:val="WW8Num3z5"/>
    <w:rsid w:val="00947540"/>
  </w:style>
  <w:style w:type="character" w:customStyle="1" w:styleId="WW8Num3z6">
    <w:name w:val="WW8Num3z6"/>
    <w:rsid w:val="00947540"/>
  </w:style>
  <w:style w:type="character" w:customStyle="1" w:styleId="WW8Num3z7">
    <w:name w:val="WW8Num3z7"/>
    <w:rsid w:val="00947540"/>
  </w:style>
  <w:style w:type="character" w:customStyle="1" w:styleId="WW8Num3z8">
    <w:name w:val="WW8Num3z8"/>
    <w:rsid w:val="00947540"/>
  </w:style>
  <w:style w:type="character" w:customStyle="1" w:styleId="WW8Num4z0">
    <w:name w:val="WW8Num4z0"/>
    <w:qFormat/>
    <w:rsid w:val="00947540"/>
    <w:rPr>
      <w:rFonts w:hint="default"/>
    </w:rPr>
  </w:style>
  <w:style w:type="character" w:customStyle="1" w:styleId="WW8Num4z1">
    <w:name w:val="WW8Num4z1"/>
    <w:rsid w:val="00947540"/>
  </w:style>
  <w:style w:type="character" w:customStyle="1" w:styleId="WW8Num4z2">
    <w:name w:val="WW8Num4z2"/>
    <w:rsid w:val="00947540"/>
  </w:style>
  <w:style w:type="character" w:customStyle="1" w:styleId="WW8Num4z3">
    <w:name w:val="WW8Num4z3"/>
    <w:rsid w:val="00947540"/>
  </w:style>
  <w:style w:type="character" w:customStyle="1" w:styleId="WW8Num4z4">
    <w:name w:val="WW8Num4z4"/>
    <w:rsid w:val="00947540"/>
  </w:style>
  <w:style w:type="character" w:customStyle="1" w:styleId="WW8Num4z5">
    <w:name w:val="WW8Num4z5"/>
    <w:rsid w:val="00947540"/>
  </w:style>
  <w:style w:type="character" w:customStyle="1" w:styleId="WW8Num4z6">
    <w:name w:val="WW8Num4z6"/>
    <w:rsid w:val="00947540"/>
  </w:style>
  <w:style w:type="character" w:customStyle="1" w:styleId="WW8Num4z7">
    <w:name w:val="WW8Num4z7"/>
    <w:rsid w:val="00947540"/>
  </w:style>
  <w:style w:type="character" w:customStyle="1" w:styleId="WW8Num4z8">
    <w:name w:val="WW8Num4z8"/>
    <w:rsid w:val="00947540"/>
  </w:style>
  <w:style w:type="character" w:customStyle="1" w:styleId="WW8Num5z0">
    <w:name w:val="WW8Num5z0"/>
    <w:rsid w:val="00947540"/>
    <w:rPr>
      <w:rFonts w:hint="default"/>
    </w:rPr>
  </w:style>
  <w:style w:type="character" w:customStyle="1" w:styleId="WW8Num5z1">
    <w:name w:val="WW8Num5z1"/>
    <w:rsid w:val="00947540"/>
  </w:style>
  <w:style w:type="character" w:customStyle="1" w:styleId="WW8Num5z2">
    <w:name w:val="WW8Num5z2"/>
    <w:rsid w:val="00947540"/>
  </w:style>
  <w:style w:type="character" w:customStyle="1" w:styleId="WW8Num5z3">
    <w:name w:val="WW8Num5z3"/>
    <w:rsid w:val="00947540"/>
  </w:style>
  <w:style w:type="character" w:customStyle="1" w:styleId="WW8Num5z4">
    <w:name w:val="WW8Num5z4"/>
    <w:rsid w:val="00947540"/>
  </w:style>
  <w:style w:type="character" w:customStyle="1" w:styleId="WW8Num5z5">
    <w:name w:val="WW8Num5z5"/>
    <w:rsid w:val="00947540"/>
  </w:style>
  <w:style w:type="character" w:customStyle="1" w:styleId="WW8Num5z6">
    <w:name w:val="WW8Num5z6"/>
    <w:rsid w:val="00947540"/>
  </w:style>
  <w:style w:type="character" w:customStyle="1" w:styleId="WW8Num5z7">
    <w:name w:val="WW8Num5z7"/>
    <w:rsid w:val="00947540"/>
  </w:style>
  <w:style w:type="character" w:customStyle="1" w:styleId="WW8Num5z8">
    <w:name w:val="WW8Num5z8"/>
    <w:rsid w:val="00947540"/>
  </w:style>
  <w:style w:type="character" w:customStyle="1" w:styleId="WW8Num6z0">
    <w:name w:val="WW8Num6z0"/>
    <w:rsid w:val="00947540"/>
    <w:rPr>
      <w:rFonts w:hint="default"/>
      <w:b w:val="0"/>
      <w:color w:val="000000"/>
    </w:rPr>
  </w:style>
  <w:style w:type="character" w:customStyle="1" w:styleId="WW8Num6z1">
    <w:name w:val="WW8Num6z1"/>
    <w:rsid w:val="00947540"/>
  </w:style>
  <w:style w:type="character" w:customStyle="1" w:styleId="WW8Num6z2">
    <w:name w:val="WW8Num6z2"/>
    <w:rsid w:val="00947540"/>
  </w:style>
  <w:style w:type="character" w:customStyle="1" w:styleId="WW8Num6z3">
    <w:name w:val="WW8Num6z3"/>
    <w:rsid w:val="00947540"/>
  </w:style>
  <w:style w:type="character" w:customStyle="1" w:styleId="WW8Num6z4">
    <w:name w:val="WW8Num6z4"/>
    <w:rsid w:val="00947540"/>
  </w:style>
  <w:style w:type="character" w:customStyle="1" w:styleId="WW8Num6z5">
    <w:name w:val="WW8Num6z5"/>
    <w:rsid w:val="00947540"/>
  </w:style>
  <w:style w:type="character" w:customStyle="1" w:styleId="WW8Num6z6">
    <w:name w:val="WW8Num6z6"/>
    <w:rsid w:val="00947540"/>
  </w:style>
  <w:style w:type="character" w:customStyle="1" w:styleId="WW8Num6z7">
    <w:name w:val="WW8Num6z7"/>
    <w:rsid w:val="00947540"/>
  </w:style>
  <w:style w:type="character" w:customStyle="1" w:styleId="WW8Num6z8">
    <w:name w:val="WW8Num6z8"/>
    <w:rsid w:val="00947540"/>
  </w:style>
  <w:style w:type="character" w:customStyle="1" w:styleId="3">
    <w:name w:val="Основной шрифт абзаца3"/>
    <w:rsid w:val="00947540"/>
  </w:style>
  <w:style w:type="character" w:customStyle="1" w:styleId="Absatz-Standardschriftart">
    <w:name w:val="Absatz-Standardschriftart"/>
    <w:rsid w:val="00947540"/>
  </w:style>
  <w:style w:type="character" w:customStyle="1" w:styleId="2">
    <w:name w:val="Основной шрифт абзаца2"/>
    <w:rsid w:val="00947540"/>
  </w:style>
  <w:style w:type="character" w:customStyle="1" w:styleId="1">
    <w:name w:val="Основной шрифт абзаца1"/>
    <w:rsid w:val="00947540"/>
  </w:style>
  <w:style w:type="character" w:styleId="a3">
    <w:name w:val="Hyperlink"/>
    <w:basedOn w:val="1"/>
    <w:rsid w:val="00947540"/>
    <w:rPr>
      <w:color w:val="0000FF"/>
      <w:u w:val="single"/>
    </w:rPr>
  </w:style>
  <w:style w:type="character" w:customStyle="1" w:styleId="a4">
    <w:name w:val="Текст выноски Знак"/>
    <w:basedOn w:val="3"/>
    <w:rsid w:val="00947540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3"/>
    <w:rsid w:val="00947540"/>
    <w:rPr>
      <w:rFonts w:cs="Calibri"/>
      <w:sz w:val="16"/>
      <w:szCs w:val="16"/>
    </w:rPr>
  </w:style>
  <w:style w:type="character" w:customStyle="1" w:styleId="a5">
    <w:name w:val="Нижний колонтитул Знак"/>
    <w:basedOn w:val="3"/>
    <w:rsid w:val="00947540"/>
    <w:rPr>
      <w:sz w:val="24"/>
      <w:szCs w:val="24"/>
    </w:rPr>
  </w:style>
  <w:style w:type="character" w:customStyle="1" w:styleId="a6">
    <w:name w:val="Верхний колонтитул Знак"/>
    <w:basedOn w:val="3"/>
    <w:rsid w:val="00947540"/>
    <w:rPr>
      <w:sz w:val="24"/>
      <w:szCs w:val="24"/>
    </w:rPr>
  </w:style>
  <w:style w:type="character" w:customStyle="1" w:styleId="apple-converted-space">
    <w:name w:val="apple-converted-space"/>
    <w:basedOn w:val="3"/>
    <w:rsid w:val="00947540"/>
  </w:style>
  <w:style w:type="character" w:customStyle="1" w:styleId="fontstyle01">
    <w:name w:val="fontstyle01"/>
    <w:basedOn w:val="3"/>
    <w:rsid w:val="00947540"/>
    <w:rPr>
      <w:rFonts w:ascii="TimesNewRomanPS-BoldMT" w:hAnsi="TimesNewRomanPS-BoldMT" w:cs="TimesNewRomanPS-BoldM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3"/>
    <w:rsid w:val="00947540"/>
    <w:rPr>
      <w:rFonts w:ascii="TimesNewRomanPSMT" w:hAnsi="TimesNewRomanPSMT" w:cs="TimesNewRomanPSMT"/>
      <w:b w:val="0"/>
      <w:bCs w:val="0"/>
      <w:i w:val="0"/>
      <w:iCs w:val="0"/>
      <w:color w:val="000000"/>
      <w:sz w:val="26"/>
      <w:szCs w:val="26"/>
    </w:rPr>
  </w:style>
  <w:style w:type="character" w:styleId="a7">
    <w:name w:val="Emphasis"/>
    <w:qFormat/>
    <w:rsid w:val="00947540"/>
    <w:rPr>
      <w:i/>
      <w:iCs/>
    </w:rPr>
  </w:style>
  <w:style w:type="paragraph" w:customStyle="1" w:styleId="a8">
    <w:name w:val="Заголовок"/>
    <w:basedOn w:val="a"/>
    <w:next w:val="a9"/>
    <w:rsid w:val="009475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947540"/>
    <w:pPr>
      <w:spacing w:after="120"/>
    </w:pPr>
  </w:style>
  <w:style w:type="paragraph" w:styleId="aa">
    <w:name w:val="List"/>
    <w:basedOn w:val="a9"/>
    <w:rsid w:val="00947540"/>
    <w:rPr>
      <w:rFonts w:ascii="Arial" w:hAnsi="Arial" w:cs="Tahoma"/>
    </w:rPr>
  </w:style>
  <w:style w:type="paragraph" w:styleId="ab">
    <w:name w:val="caption"/>
    <w:basedOn w:val="a"/>
    <w:qFormat/>
    <w:rsid w:val="009475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47540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94754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4754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4754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47540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947540"/>
    <w:pPr>
      <w:tabs>
        <w:tab w:val="center" w:pos="4677"/>
        <w:tab w:val="right" w:pos="9355"/>
      </w:tabs>
      <w:jc w:val="center"/>
    </w:pPr>
  </w:style>
  <w:style w:type="paragraph" w:styleId="ad">
    <w:name w:val="Balloon Text"/>
    <w:basedOn w:val="a"/>
    <w:rsid w:val="00947540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47540"/>
    <w:pPr>
      <w:spacing w:after="120"/>
      <w:ind w:left="283"/>
    </w:pPr>
    <w:rPr>
      <w:rFonts w:cs="Calibri"/>
      <w:sz w:val="16"/>
      <w:szCs w:val="16"/>
    </w:rPr>
  </w:style>
  <w:style w:type="paragraph" w:styleId="ae">
    <w:name w:val="No Spacing"/>
    <w:qFormat/>
    <w:rsid w:val="00947540"/>
    <w:pPr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94754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footer"/>
    <w:basedOn w:val="a"/>
    <w:rsid w:val="00947540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94754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947540"/>
    <w:pPr>
      <w:suppressLineNumbers/>
    </w:pPr>
  </w:style>
  <w:style w:type="paragraph" w:customStyle="1" w:styleId="af2">
    <w:name w:val="Заголовок таблицы"/>
    <w:basedOn w:val="af1"/>
    <w:rsid w:val="00947540"/>
    <w:pPr>
      <w:jc w:val="center"/>
    </w:pPr>
    <w:rPr>
      <w:b/>
      <w:bCs/>
    </w:rPr>
  </w:style>
  <w:style w:type="paragraph" w:customStyle="1" w:styleId="12">
    <w:name w:val="Без интервала1"/>
    <w:rsid w:val="00947540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3">
    <w:name w:val="Верхний колонтитул слева"/>
    <w:basedOn w:val="a"/>
    <w:rsid w:val="00947540"/>
    <w:pPr>
      <w:suppressLineNumbers/>
      <w:tabs>
        <w:tab w:val="center" w:pos="4819"/>
        <w:tab w:val="right" w:pos="9638"/>
      </w:tabs>
    </w:pPr>
  </w:style>
  <w:style w:type="character" w:styleId="af4">
    <w:name w:val="annotation reference"/>
    <w:basedOn w:val="a0"/>
    <w:uiPriority w:val="99"/>
    <w:semiHidden/>
    <w:unhideWhenUsed/>
    <w:rsid w:val="002651C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51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51CE"/>
    <w:rPr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51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51C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B4920"/>
    <w:rPr>
      <w:b/>
      <w:bCs/>
      <w:sz w:val="24"/>
      <w:szCs w:val="24"/>
    </w:rPr>
  </w:style>
  <w:style w:type="character" w:customStyle="1" w:styleId="FontStyle31">
    <w:name w:val="Font Style31"/>
    <w:basedOn w:val="a0"/>
    <w:qFormat/>
    <w:rsid w:val="001B6773"/>
    <w:rPr>
      <w:rFonts w:ascii="Times New Roman" w:hAnsi="Times New Roman"/>
      <w:sz w:val="22"/>
      <w:szCs w:val="22"/>
    </w:rPr>
  </w:style>
  <w:style w:type="paragraph" w:customStyle="1" w:styleId="Style7">
    <w:name w:val="Style7"/>
    <w:basedOn w:val="a"/>
    <w:qFormat/>
    <w:rsid w:val="001B6773"/>
    <w:pPr>
      <w:widowControl w:val="0"/>
      <w:spacing w:after="200" w:line="298" w:lineRule="exact"/>
    </w:pPr>
    <w:rPr>
      <w:rFonts w:cstheme="minorBidi"/>
      <w:color w:val="000000"/>
    </w:rPr>
  </w:style>
  <w:style w:type="paragraph" w:customStyle="1" w:styleId="Style18">
    <w:name w:val="Style18"/>
    <w:basedOn w:val="a"/>
    <w:qFormat/>
    <w:rsid w:val="001B6773"/>
    <w:pPr>
      <w:widowControl w:val="0"/>
      <w:spacing w:after="200" w:line="288" w:lineRule="exact"/>
      <w:ind w:hanging="250"/>
    </w:pPr>
    <w:rPr>
      <w:rFonts w:cstheme="minorBidi"/>
      <w:color w:val="000000"/>
    </w:rPr>
  </w:style>
  <w:style w:type="paragraph" w:customStyle="1" w:styleId="Style14">
    <w:name w:val="Style14"/>
    <w:basedOn w:val="a"/>
    <w:qFormat/>
    <w:rsid w:val="001B6773"/>
    <w:pPr>
      <w:widowControl w:val="0"/>
      <w:spacing w:after="200" w:line="307" w:lineRule="exact"/>
      <w:jc w:val="both"/>
    </w:pPr>
    <w:rPr>
      <w:rFonts w:cstheme="minorBidi"/>
      <w:color w:val="000000"/>
    </w:rPr>
  </w:style>
  <w:style w:type="paragraph" w:customStyle="1" w:styleId="Style21">
    <w:name w:val="Style21"/>
    <w:basedOn w:val="a"/>
    <w:qFormat/>
    <w:rsid w:val="001B6773"/>
    <w:pPr>
      <w:widowControl w:val="0"/>
      <w:spacing w:after="200" w:line="269" w:lineRule="exact"/>
    </w:pPr>
    <w:rPr>
      <w:rFonts w:cstheme="minorBidi"/>
      <w:color w:val="000000"/>
    </w:rPr>
  </w:style>
  <w:style w:type="paragraph" w:customStyle="1" w:styleId="Style15">
    <w:name w:val="Style15"/>
    <w:basedOn w:val="a"/>
    <w:qFormat/>
    <w:rsid w:val="001B6773"/>
    <w:pPr>
      <w:widowControl w:val="0"/>
      <w:spacing w:after="200" w:line="278" w:lineRule="exact"/>
    </w:pPr>
    <w:rPr>
      <w:rFonts w:cstheme="minorBidi"/>
      <w:color w:val="000000"/>
    </w:rPr>
  </w:style>
  <w:style w:type="paragraph" w:customStyle="1" w:styleId="Style11">
    <w:name w:val="Style11"/>
    <w:basedOn w:val="a"/>
    <w:qFormat/>
    <w:rsid w:val="001B6773"/>
    <w:pPr>
      <w:widowControl w:val="0"/>
      <w:spacing w:after="200" w:line="272" w:lineRule="exact"/>
      <w:ind w:firstLine="211"/>
    </w:pPr>
    <w:rPr>
      <w:rFonts w:cstheme="minorBidi"/>
      <w:color w:val="000000"/>
    </w:rPr>
  </w:style>
  <w:style w:type="character" w:customStyle="1" w:styleId="FontStyle35">
    <w:name w:val="Font Style35"/>
    <w:basedOn w:val="a0"/>
    <w:qFormat/>
    <w:rsid w:val="001B6773"/>
    <w:rPr>
      <w:rFonts w:ascii="Times New Roman" w:hAnsi="Times New Roman"/>
      <w:sz w:val="22"/>
      <w:szCs w:val="22"/>
    </w:rPr>
  </w:style>
  <w:style w:type="paragraph" w:customStyle="1" w:styleId="Style19">
    <w:name w:val="Style19"/>
    <w:basedOn w:val="a"/>
    <w:qFormat/>
    <w:rsid w:val="001B6773"/>
    <w:pPr>
      <w:widowControl w:val="0"/>
      <w:spacing w:after="200" w:line="307" w:lineRule="exact"/>
    </w:pPr>
    <w:rPr>
      <w:rFonts w:cstheme="minorBidi"/>
      <w:color w:val="000000"/>
    </w:rPr>
  </w:style>
  <w:style w:type="paragraph" w:customStyle="1" w:styleId="Style22">
    <w:name w:val="Style22"/>
    <w:basedOn w:val="a"/>
    <w:qFormat/>
    <w:rsid w:val="001B6773"/>
    <w:pPr>
      <w:widowControl w:val="0"/>
      <w:spacing w:after="200" w:line="278" w:lineRule="exact"/>
      <w:ind w:firstLine="211"/>
    </w:pPr>
    <w:rPr>
      <w:rFonts w:cstheme="minorBid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2F76E-ECC8-4547-A930-9D5F3B48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Billo_EV</cp:lastModifiedBy>
  <cp:revision>4</cp:revision>
  <cp:lastPrinted>2022-06-10T06:08:00Z</cp:lastPrinted>
  <dcterms:created xsi:type="dcterms:W3CDTF">2024-07-16T09:37:00Z</dcterms:created>
  <dcterms:modified xsi:type="dcterms:W3CDTF">2024-07-17T09:29:00Z</dcterms:modified>
</cp:coreProperties>
</file>