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039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77"/>
        <w:gridCol w:w="1152"/>
        <w:gridCol w:w="4310"/>
      </w:tblGrid>
      <w:tr>
        <w:trPr/>
        <w:tc>
          <w:tcPr>
            <w:tcW w:w="4577" w:type="dxa"/>
            <w:tcBorders/>
          </w:tcPr>
          <w:p>
            <w:pPr>
              <w:pStyle w:val="Standard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52" w:type="dxa"/>
            <w:tcBorders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</w:r>
          </w:p>
        </w:tc>
        <w:tc>
          <w:tcPr>
            <w:tcW w:w="4310" w:type="dxa"/>
            <w:tcBorders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  <w:t>УТВЕРЖДАЮ:</w:t>
            </w:r>
          </w:p>
        </w:tc>
      </w:tr>
      <w:tr>
        <w:trPr>
          <w:trHeight w:val="150" w:hRule="atLeast"/>
        </w:trPr>
        <w:tc>
          <w:tcPr>
            <w:tcW w:w="4577" w:type="dxa"/>
            <w:tcBorders>
              <w:bottom w:val="single" w:sz="4" w:space="0" w:color="000000"/>
            </w:tcBorders>
          </w:tcPr>
          <w:p>
            <w:pPr>
              <w:pStyle w:val="Standard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52" w:type="dxa"/>
            <w:tcBorders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4310" w:type="dxa"/>
            <w:tcBorders>
              <w:bottom w:val="single" w:sz="4" w:space="0" w:color="000000"/>
            </w:tcBorders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  <w:t>Заказчик: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  <w:t>Генеральный директор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  <w:t>ООО СП «Барзасское товарищество»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</w:r>
          </w:p>
          <w:p>
            <w:pPr>
              <w:pStyle w:val="Standard"/>
              <w:widowControl w:val="false"/>
              <w:jc w:val="right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  <w:t>Бутцев С.В.</w:t>
            </w:r>
          </w:p>
        </w:tc>
      </w:tr>
      <w:tr>
        <w:trPr/>
        <w:tc>
          <w:tcPr>
            <w:tcW w:w="4577" w:type="dxa"/>
            <w:tcBorders>
              <w:top w:val="single" w:sz="4" w:space="0" w:color="000000"/>
            </w:tcBorders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52" w:type="dxa"/>
            <w:tcBorders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4310" w:type="dxa"/>
            <w:tcBorders>
              <w:top w:val="single" w:sz="4" w:space="0" w:color="000000"/>
            </w:tcBorders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</w:rPr>
              <w:t>(подпись)</w:t>
            </w:r>
          </w:p>
        </w:tc>
      </w:tr>
      <w:tr>
        <w:trPr/>
        <w:tc>
          <w:tcPr>
            <w:tcW w:w="4577" w:type="dxa"/>
            <w:tcBorders/>
          </w:tcPr>
          <w:p>
            <w:pPr>
              <w:pStyle w:val="Standard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52" w:type="dxa"/>
            <w:tcBorders/>
          </w:tcPr>
          <w:p>
            <w:pPr>
              <w:pStyle w:val="Standard"/>
              <w:widowControl w:val="false"/>
              <w:snapToGrid w:val="false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4310" w:type="dxa"/>
            <w:tcBorders/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</w:rPr>
              <w:t>«_____» __________2023г.</w:t>
            </w:r>
          </w:p>
        </w:tc>
      </w:tr>
    </w:tbl>
    <w:p>
      <w:pPr>
        <w:pStyle w:val="Standard"/>
        <w:jc w:val="center"/>
        <w:rPr>
          <w:rFonts w:ascii="Times New Roman" w:hAnsi="Times New Roman" w:cs="Times New Roman"/>
          <w:color w:val="000000"/>
          <w:sz w:val="20"/>
        </w:rPr>
      </w:pPr>
      <w:r>
        <w:rPr>
          <w:rFonts w:cs="Times New Roman" w:ascii="Times New Roman" w:hAnsi="Times New Roman"/>
          <w:color w:val="000000"/>
          <w:sz w:val="20"/>
        </w:rPr>
      </w:r>
    </w:p>
    <w:p>
      <w:pPr>
        <w:pStyle w:val="Standard"/>
        <w:jc w:val="center"/>
        <w:rPr>
          <w:rFonts w:ascii="Times New Roman" w:hAnsi="Times New Roman" w:cs="Times New Roman"/>
          <w:color w:val="000000"/>
          <w:sz w:val="20"/>
        </w:rPr>
      </w:pPr>
      <w:r>
        <w:rPr>
          <w:rFonts w:cs="Times New Roman" w:ascii="Times New Roman" w:hAnsi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5745" w:leader="none"/>
        </w:tabs>
        <w:jc w:val="center"/>
        <w:textAlignment w:val="auto"/>
        <w:rPr>
          <w:rFonts w:ascii="Times New Roman" w:hAnsi="Times New Roman" w:eastAsia="Times New Roman" w:cs="Times New Roman"/>
          <w:b/>
          <w:b/>
          <w:color w:val="000000"/>
          <w:kern w:val="0"/>
          <w:shd w:fill="FFFFFF" w:val="clear"/>
          <w:lang w:eastAsia="ru-RU" w:bidi="ar-SA"/>
        </w:rPr>
      </w:pPr>
      <w:r>
        <w:rPr>
          <w:rFonts w:eastAsia="Times New Roman" w:cs="Times New Roman" w:ascii="Times New Roman" w:hAnsi="Times New Roman"/>
          <w:b/>
          <w:color w:val="000000"/>
          <w:kern w:val="0"/>
          <w:shd w:fill="FFFFFF" w:val="clear"/>
          <w:lang w:eastAsia="ru-RU" w:bidi="ar-SA"/>
        </w:rPr>
        <w:t>Техническое задание</w:t>
      </w:r>
    </w:p>
    <w:p>
      <w:pPr>
        <w:pStyle w:val="Normal"/>
        <w:widowControl/>
        <w:tabs>
          <w:tab w:val="clear" w:pos="708"/>
          <w:tab w:val="left" w:pos="5745" w:leader="none"/>
        </w:tabs>
        <w:jc w:val="center"/>
        <w:textAlignment w:val="auto"/>
        <w:rPr/>
      </w:pPr>
      <w:r>
        <w:rPr>
          <w:rFonts w:eastAsia="Times New Roman" w:cs="Times New Roman" w:ascii="Times New Roman" w:hAnsi="Times New Roman"/>
          <w:color w:val="000000"/>
          <w:kern w:val="0"/>
          <w:shd w:fill="FFFFFF" w:val="clear"/>
          <w:lang w:eastAsia="ru-RU" w:bidi="ar-SA"/>
        </w:rPr>
        <w:t>на выполнения проектной рабочей документации «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u w:val="none"/>
          <w:shd w:fill="FFFFFF" w:val="clear"/>
          <w:lang w:val="ru-RU" w:eastAsia="ru-RU" w:bidi="ar-SA"/>
        </w:rPr>
        <w:t>с</w:t>
      </w:r>
      <w:r>
        <w:rPr>
          <w:rFonts w:eastAsia="Times New Roman" w:cs="Times New Roman" w:ascii="Times New Roman" w:hAnsi="Times New Roman"/>
          <w:color w:val="000000"/>
          <w:kern w:val="0"/>
          <w:shd w:fill="FFFFFF" w:val="clear"/>
          <w:lang w:eastAsia="ru-RU" w:bidi="ar-SA"/>
        </w:rPr>
        <w:t>троительство дополнительного погрузочного комплекса на пути №10 технологическ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u w:val="none"/>
          <w:shd w:fill="FFFFFF" w:val="clear"/>
          <w:lang w:val="ru-RU" w:eastAsia="ru-RU" w:bidi="ar-SA"/>
        </w:rPr>
        <w:t>ого</w:t>
      </w:r>
      <w:r>
        <w:rPr>
          <w:rFonts w:eastAsia="Times New Roman" w:cs="Times New Roman" w:ascii="Times New Roman" w:hAnsi="Times New Roman"/>
          <w:color w:val="000000"/>
          <w:kern w:val="0"/>
          <w:shd w:fill="FFFFFF" w:val="clear"/>
          <w:lang w:eastAsia="ru-RU" w:bidi="ar-SA"/>
        </w:rPr>
        <w:t xml:space="preserve"> комплекс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u w:val="none"/>
          <w:shd w:fill="FFFFFF" w:val="clear"/>
          <w:lang w:val="ru-RU" w:eastAsia="ru-RU" w:bidi="ar-SA"/>
        </w:rPr>
        <w:t>а</w:t>
      </w:r>
      <w:r>
        <w:rPr>
          <w:rFonts w:eastAsia="Times New Roman" w:cs="Times New Roman" w:ascii="Times New Roman" w:hAnsi="Times New Roman"/>
          <w:color w:val="000000"/>
          <w:kern w:val="0"/>
          <w:shd w:fill="FFFFFF" w:val="clear"/>
          <w:lang w:eastAsia="ru-RU" w:bidi="ar-SA"/>
        </w:rPr>
        <w:t xml:space="preserve"> погрузки угля ООО СП «Барзасское товарищество».</w:t>
      </w:r>
    </w:p>
    <w:tbl>
      <w:tblPr>
        <w:tblW w:w="10600" w:type="dxa"/>
        <w:jc w:val="left"/>
        <w:tblInd w:w="-441" w:type="dxa"/>
        <w:tblLayout w:type="fixed"/>
        <w:tblCellMar>
          <w:top w:w="0" w:type="dxa"/>
          <w:left w:w="5" w:type="dxa"/>
          <w:bottom w:w="0" w:type="dxa"/>
          <w:right w:w="98" w:type="dxa"/>
        </w:tblCellMar>
      </w:tblPr>
      <w:tblGrid>
        <w:gridCol w:w="713"/>
        <w:gridCol w:w="3659"/>
        <w:gridCol w:w="6228"/>
      </w:tblGrid>
      <w:tr>
        <w:trPr/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jc w:val="center"/>
              <w:textAlignment w:val="auto"/>
              <w:rPr>
                <w:rFonts w:ascii="Times New Roman" w:hAnsi="Times New Roman" w:eastAsia="Times New Roman" w:cs="Times New Roman"/>
                <w:color w:val="00000A"/>
                <w:kern w:val="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lang w:eastAsia="ru-RU" w:bidi="ar-SA"/>
              </w:rPr>
              <w:t>№</w:t>
            </w:r>
          </w:p>
          <w:p>
            <w:pPr>
              <w:pStyle w:val="Normal"/>
              <w:widowControl w:val="false"/>
              <w:jc w:val="center"/>
              <w:textAlignment w:val="auto"/>
              <w:rPr>
                <w:rFonts w:ascii="Times New Roman" w:hAnsi="Times New Roman" w:eastAsia="Times New Roman" w:cs="Times New Roman"/>
                <w:color w:val="00000A"/>
                <w:kern w:val="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lang w:eastAsia="ru-RU" w:bidi="ar-SA"/>
              </w:rPr>
              <w:t>п/п</w:t>
            </w:r>
          </w:p>
        </w:tc>
        <w:tc>
          <w:tcPr>
            <w:tcW w:w="3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jc w:val="center"/>
              <w:textAlignment w:val="auto"/>
              <w:rPr>
                <w:rFonts w:ascii="Times New Roman" w:hAnsi="Times New Roman" w:eastAsia="Times New Roman" w:cs="Times New Roman"/>
                <w:color w:val="00000A"/>
                <w:kern w:val="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lang w:eastAsia="ru-RU" w:bidi="ar-SA"/>
              </w:rPr>
              <w:t>Наименование  показателя</w:t>
            </w:r>
          </w:p>
          <w:p>
            <w:pPr>
              <w:pStyle w:val="Normal"/>
              <w:widowControl w:val="false"/>
              <w:textAlignment w:val="auto"/>
              <w:rPr>
                <w:rFonts w:ascii="Times New Roman" w:hAnsi="Times New Roman" w:eastAsia="Times New Roman" w:cs="Times New Roman"/>
                <w:color w:val="00000A"/>
                <w:kern w:val="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lang w:eastAsia="ru-RU" w:bidi="ar-SA"/>
              </w:rPr>
            </w:r>
          </w:p>
        </w:tc>
        <w:tc>
          <w:tcPr>
            <w:tcW w:w="6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ind w:left="283" w:right="0" w:hanging="0"/>
              <w:jc w:val="center"/>
              <w:textAlignment w:val="auto"/>
              <w:rPr>
                <w:rFonts w:ascii="Times New Roman" w:hAnsi="Times New Roman" w:eastAsia="Times New Roman" w:cs="Times New Roman"/>
                <w:color w:val="00000A"/>
                <w:kern w:val="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lang w:eastAsia="ru-RU" w:bidi="ar-SA"/>
              </w:rPr>
              <w:t>Содержание</w:t>
            </w:r>
          </w:p>
        </w:tc>
      </w:tr>
      <w:tr>
        <w:trPr/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jc w:val="center"/>
              <w:textAlignment w:val="auto"/>
              <w:rPr>
                <w:rFonts w:ascii="Times New Roman" w:hAnsi="Times New Roman" w:eastAsia="Times New Roman" w:cs="Times New Roman"/>
                <w:color w:val="00000A"/>
                <w:kern w:val="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lang w:eastAsia="ru-RU" w:bidi="ar-SA"/>
              </w:rPr>
              <w:t>1</w:t>
            </w:r>
          </w:p>
        </w:tc>
        <w:tc>
          <w:tcPr>
            <w:tcW w:w="3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jc w:val="center"/>
              <w:textAlignment w:val="auto"/>
              <w:rPr>
                <w:rFonts w:ascii="Times New Roman" w:hAnsi="Times New Roman" w:eastAsia="Times New Roman" w:cs="Times New Roman"/>
                <w:color w:val="00000A"/>
                <w:kern w:val="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lang w:eastAsia="ru-RU" w:bidi="ar-SA"/>
              </w:rPr>
              <w:t>2</w:t>
            </w:r>
          </w:p>
        </w:tc>
        <w:tc>
          <w:tcPr>
            <w:tcW w:w="6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ind w:left="283" w:right="0" w:hanging="0"/>
              <w:jc w:val="center"/>
              <w:textAlignment w:val="auto"/>
              <w:rPr>
                <w:rFonts w:ascii="Times New Roman" w:hAnsi="Times New Roman" w:eastAsia="Times New Roman" w:cs="Times New Roman"/>
                <w:color w:val="00000A"/>
                <w:kern w:val="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lang w:eastAsia="ru-RU" w:bidi="ar-SA"/>
              </w:rPr>
              <w:t>3</w:t>
            </w:r>
          </w:p>
        </w:tc>
      </w:tr>
      <w:tr>
        <w:trPr/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extAlignment w:val="auto"/>
              <w:rPr>
                <w:rFonts w:ascii="Times New Roman" w:hAnsi="Times New Roman" w:eastAsia="Times New Roman" w:cs="Times New Roman"/>
                <w:color w:val="00000A"/>
                <w:kern w:val="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lang w:eastAsia="ru-RU" w:bidi="ar-SA"/>
              </w:rPr>
            </w:r>
          </w:p>
        </w:tc>
        <w:tc>
          <w:tcPr>
            <w:tcW w:w="3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textAlignment w:val="auto"/>
              <w:rPr>
                <w:rFonts w:ascii="Times New Roman" w:hAnsi="Times New Roman" w:eastAsia="Times New Roman" w:cs="Times New Roman"/>
                <w:color w:val="00000A"/>
                <w:kern w:val="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lang w:eastAsia="ru-RU" w:bidi="ar-SA"/>
              </w:rPr>
              <w:t>Основание для проектирования</w:t>
            </w:r>
          </w:p>
        </w:tc>
        <w:tc>
          <w:tcPr>
            <w:tcW w:w="6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ind w:left="283" w:right="0" w:hanging="0"/>
              <w:jc w:val="both"/>
              <w:textAlignment w:val="auto"/>
              <w:rPr>
                <w:rFonts w:ascii="Times New Roman" w:hAnsi="Times New Roman" w:eastAsia="Times New Roman" w:cs="Times New Roman"/>
                <w:color w:val="00000A"/>
                <w:kern w:val="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lang w:eastAsia="ru-RU" w:bidi="ar-SA"/>
              </w:rPr>
              <w:t>Решение Заказчика</w:t>
            </w:r>
          </w:p>
        </w:tc>
      </w:tr>
      <w:tr>
        <w:trPr/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extAlignment w:val="auto"/>
              <w:rPr>
                <w:rFonts w:ascii="Times New Roman" w:hAnsi="Times New Roman" w:eastAsia="Times New Roman" w:cs="Times New Roman"/>
                <w:color w:val="00000A"/>
                <w:kern w:val="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lang w:eastAsia="ru-RU" w:bidi="ar-SA"/>
              </w:rPr>
            </w:r>
          </w:p>
        </w:tc>
        <w:tc>
          <w:tcPr>
            <w:tcW w:w="3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textAlignment w:val="auto"/>
              <w:rPr>
                <w:rFonts w:ascii="Times New Roman" w:hAnsi="Times New Roman" w:eastAsia="Times New Roman" w:cs="Times New Roman"/>
                <w:color w:val="00000A"/>
                <w:kern w:val="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lang w:eastAsia="ru-RU" w:bidi="ar-SA"/>
              </w:rPr>
              <w:t>Район, площадка строительства</w:t>
            </w:r>
          </w:p>
        </w:tc>
        <w:tc>
          <w:tcPr>
            <w:tcW w:w="6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ind w:left="283" w:right="0" w:hanging="0"/>
              <w:jc w:val="both"/>
              <w:textAlignment w:val="auto"/>
              <w:rPr>
                <w:rFonts w:ascii="Times New Roman" w:hAnsi="Times New Roman" w:eastAsia="Arial Unicode MS" w:cs="Times New Roman"/>
                <w:color w:val="000000"/>
                <w:kern w:val="0"/>
                <w:lang w:bidi="ar-SA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kern w:val="0"/>
                <w:lang w:bidi="ar-SA"/>
              </w:rPr>
              <w:t>Кемеровская обл., Кемеровский район, Технологический комплекс погрузки угля.</w:t>
            </w:r>
          </w:p>
        </w:tc>
      </w:tr>
      <w:tr>
        <w:trPr/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extAlignment w:val="auto"/>
              <w:rPr>
                <w:rFonts w:ascii="Times New Roman" w:hAnsi="Times New Roman" w:eastAsia="Times New Roman" w:cs="Times New Roman"/>
                <w:color w:val="00000A"/>
                <w:kern w:val="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lang w:eastAsia="ru-RU" w:bidi="ar-SA"/>
              </w:rPr>
            </w:r>
          </w:p>
        </w:tc>
        <w:tc>
          <w:tcPr>
            <w:tcW w:w="3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textAlignment w:val="auto"/>
              <w:rPr>
                <w:rFonts w:ascii="Times New Roman" w:hAnsi="Times New Roman" w:eastAsia="Times New Roman" w:cs="Times New Roman"/>
                <w:color w:val="00000A"/>
                <w:kern w:val="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lang w:eastAsia="ru-RU" w:bidi="ar-SA"/>
              </w:rPr>
              <w:t>Заказчик проектной и рабочей документации</w:t>
            </w:r>
          </w:p>
        </w:tc>
        <w:tc>
          <w:tcPr>
            <w:tcW w:w="6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ind w:left="283" w:right="0" w:hanging="0"/>
              <w:jc w:val="both"/>
              <w:textAlignment w:val="auto"/>
              <w:rPr>
                <w:rFonts w:ascii="Times New Roman" w:hAnsi="Times New Roman" w:eastAsia="Times New Roman" w:cs="Times New Roman"/>
                <w:color w:val="00000A"/>
                <w:kern w:val="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lang w:eastAsia="ru-RU" w:bidi="ar-SA"/>
              </w:rPr>
              <w:t>ООО СП «Барзасское товарищество»</w:t>
            </w:r>
          </w:p>
        </w:tc>
      </w:tr>
      <w:tr>
        <w:trPr/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extAlignment w:val="auto"/>
              <w:rPr>
                <w:rFonts w:ascii="Times New Roman" w:hAnsi="Times New Roman" w:eastAsia="Times New Roman" w:cs="Times New Roman"/>
                <w:color w:val="00000A"/>
                <w:kern w:val="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lang w:eastAsia="ru-RU" w:bidi="ar-SA"/>
              </w:rPr>
            </w:r>
          </w:p>
        </w:tc>
        <w:tc>
          <w:tcPr>
            <w:tcW w:w="3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textAlignment w:val="auto"/>
              <w:rPr>
                <w:rFonts w:ascii="Times New Roman" w:hAnsi="Times New Roman" w:eastAsia="Times New Roman" w:cs="Times New Roman"/>
                <w:color w:val="00000A"/>
                <w:kern w:val="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lang w:eastAsia="ru-RU" w:bidi="ar-SA"/>
              </w:rPr>
              <w:t>Генеральный проектировщик- проектная организация</w:t>
            </w:r>
          </w:p>
        </w:tc>
        <w:tc>
          <w:tcPr>
            <w:tcW w:w="6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ind w:left="283" w:right="0" w:hanging="0"/>
              <w:jc w:val="both"/>
              <w:textAlignment w:val="auto"/>
              <w:rPr>
                <w:rFonts w:eastAsia="Times New Roman" w:cs="Times New Roman"/>
                <w:color w:val="00000A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A"/>
                <w:kern w:val="0"/>
                <w:lang w:eastAsia="ru-RU" w:bidi="ar-SA"/>
              </w:rPr>
            </w:r>
          </w:p>
          <w:p>
            <w:pPr>
              <w:pStyle w:val="Normal"/>
              <w:widowControl w:val="false"/>
              <w:ind w:left="283" w:right="0" w:hanging="0"/>
              <w:jc w:val="both"/>
              <w:textAlignment w:val="auto"/>
              <w:rPr>
                <w:rFonts w:ascii="Times New Roman" w:hAnsi="Times New Roman" w:eastAsia="Times New Roman" w:cs="Times New Roman"/>
                <w:color w:val="00000A"/>
                <w:kern w:val="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lang w:eastAsia="ru-RU" w:bidi="ar-SA"/>
              </w:rPr>
            </w:r>
          </w:p>
        </w:tc>
      </w:tr>
      <w:tr>
        <w:trPr/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extAlignment w:val="auto"/>
              <w:rPr>
                <w:rFonts w:ascii="Times New Roman" w:hAnsi="Times New Roman" w:eastAsia="Times New Roman" w:cs="Times New Roman"/>
                <w:color w:val="00000A"/>
                <w:kern w:val="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lang w:eastAsia="ru-RU" w:bidi="ar-SA"/>
              </w:rPr>
            </w:r>
          </w:p>
        </w:tc>
        <w:tc>
          <w:tcPr>
            <w:tcW w:w="3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textAlignment w:val="auto"/>
              <w:rPr>
                <w:rFonts w:ascii="Times New Roman" w:hAnsi="Times New Roman" w:eastAsia="Times New Roman" w:cs="Times New Roman"/>
                <w:color w:val="00000A"/>
                <w:kern w:val="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lang w:eastAsia="ru-RU" w:bidi="ar-SA"/>
              </w:rPr>
              <w:t>Сроки строительства</w:t>
            </w:r>
          </w:p>
        </w:tc>
        <w:tc>
          <w:tcPr>
            <w:tcW w:w="6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ind w:left="283" w:right="0" w:hanging="0"/>
              <w:jc w:val="both"/>
              <w:textAlignment w:val="auto"/>
              <w:rPr>
                <w:rFonts w:ascii="Times New Roman" w:hAnsi="Times New Roman" w:eastAsia="Times New Roman" w:cs="Times New Roman"/>
                <w:color w:val="00000A"/>
                <w:kern w:val="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lang w:eastAsia="ru-RU" w:bidi="ar-SA"/>
              </w:rPr>
              <w:t>2023-2024гг.</w:t>
            </w:r>
          </w:p>
        </w:tc>
      </w:tr>
      <w:tr>
        <w:trPr/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extAlignment w:val="auto"/>
              <w:rPr>
                <w:rFonts w:ascii="Times New Roman" w:hAnsi="Times New Roman" w:eastAsia="Times New Roman" w:cs="Times New Roman"/>
                <w:color w:val="00000A"/>
                <w:kern w:val="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lang w:eastAsia="ru-RU" w:bidi="ar-SA"/>
              </w:rPr>
            </w:r>
          </w:p>
        </w:tc>
        <w:tc>
          <w:tcPr>
            <w:tcW w:w="3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textAlignment w:val="auto"/>
              <w:rPr>
                <w:rFonts w:ascii="Times New Roman" w:hAnsi="Times New Roman" w:eastAsia="Times New Roman" w:cs="Times New Roman"/>
                <w:color w:val="00000A"/>
                <w:kern w:val="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lang w:eastAsia="ru-RU" w:bidi="ar-SA"/>
              </w:rPr>
              <w:t>Стадийность проектирования</w:t>
            </w:r>
          </w:p>
        </w:tc>
        <w:tc>
          <w:tcPr>
            <w:tcW w:w="6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ind w:left="283" w:right="0" w:hanging="0"/>
              <w:jc w:val="both"/>
              <w:textAlignment w:val="auto"/>
              <w:rPr>
                <w:rFonts w:ascii="Times New Roman" w:hAnsi="Times New Roman" w:eastAsia="Times New Roman" w:cs="Times New Roman"/>
                <w:color w:val="00000A"/>
                <w:kern w:val="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lang w:eastAsia="ru-RU" w:bidi="ar-SA"/>
              </w:rPr>
              <w:t>Проектная и рабочая документация</w:t>
            </w:r>
          </w:p>
        </w:tc>
      </w:tr>
      <w:tr>
        <w:trPr/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extAlignment w:val="auto"/>
              <w:rPr>
                <w:rFonts w:ascii="Times New Roman" w:hAnsi="Times New Roman" w:eastAsia="Times New Roman" w:cs="Times New Roman"/>
                <w:color w:val="00000A"/>
                <w:kern w:val="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lang w:eastAsia="ru-RU" w:bidi="ar-SA"/>
              </w:rPr>
            </w:r>
          </w:p>
        </w:tc>
        <w:tc>
          <w:tcPr>
            <w:tcW w:w="3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textAlignment w:val="auto"/>
              <w:rPr>
                <w:rFonts w:ascii="Times New Roman" w:hAnsi="Times New Roman" w:eastAsia="Times New Roman" w:cs="Times New Roman"/>
                <w:color w:val="00000A"/>
                <w:kern w:val="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lang w:eastAsia="ru-RU" w:bidi="ar-SA"/>
              </w:rPr>
              <w:t>Сроки проектирования</w:t>
            </w:r>
          </w:p>
          <w:p>
            <w:pPr>
              <w:pStyle w:val="Normal"/>
              <w:widowControl w:val="false"/>
              <w:textAlignment w:val="auto"/>
              <w:rPr>
                <w:rFonts w:ascii="Times New Roman" w:hAnsi="Times New Roman" w:eastAsia="Times New Roman" w:cs="Times New Roman"/>
                <w:color w:val="00000A"/>
                <w:kern w:val="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lang w:eastAsia="ru-RU" w:bidi="ar-SA"/>
              </w:rPr>
            </w:r>
          </w:p>
        </w:tc>
        <w:tc>
          <w:tcPr>
            <w:tcW w:w="6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ind w:left="283" w:right="0" w:hanging="0"/>
              <w:jc w:val="both"/>
              <w:textAlignment w:val="auto"/>
              <w:rPr>
                <w:rFonts w:ascii="Times New Roman" w:hAnsi="Times New Roman" w:eastAsia="Times New Roman" w:cs="Times New Roman"/>
                <w:color w:val="00000A"/>
                <w:kern w:val="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lang w:eastAsia="ru-RU" w:bidi="ar-SA"/>
              </w:rPr>
              <w:t>В соответствии с договором согласно графика выполнения работ</w:t>
            </w:r>
          </w:p>
        </w:tc>
      </w:tr>
      <w:tr>
        <w:trPr/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extAlignment w:val="auto"/>
              <w:rPr>
                <w:rFonts w:ascii="Times New Roman" w:hAnsi="Times New Roman" w:eastAsia="Times New Roman" w:cs="Times New Roman"/>
                <w:color w:val="00000A"/>
                <w:kern w:val="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lang w:eastAsia="ru-RU" w:bidi="ar-SA"/>
              </w:rPr>
            </w:r>
          </w:p>
        </w:tc>
        <w:tc>
          <w:tcPr>
            <w:tcW w:w="3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textAlignment w:val="auto"/>
              <w:rPr>
                <w:rFonts w:ascii="Times New Roman" w:hAnsi="Times New Roman" w:eastAsia="Times New Roman" w:cs="Times New Roman"/>
                <w:color w:val="00000A"/>
                <w:kern w:val="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lang w:eastAsia="ru-RU" w:bidi="ar-SA"/>
              </w:rPr>
              <w:t>Требования о проведении инженерных изысканий</w:t>
            </w:r>
          </w:p>
        </w:tc>
        <w:tc>
          <w:tcPr>
            <w:tcW w:w="6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ind w:left="283" w:right="0" w:hanging="0"/>
              <w:jc w:val="both"/>
              <w:textAlignment w:val="auto"/>
              <w:rPr>
                <w:rFonts w:ascii="Times New Roman" w:hAnsi="Times New Roman" w:eastAsia="Times New Roman" w:cs="Times New Roman"/>
                <w:color w:val="00000A"/>
                <w:kern w:val="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lang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lang w:eastAsia="ru-RU" w:bidi="ar-SA"/>
              </w:rPr>
              <w:t xml:space="preserve">Выполнить необходимые для прохождения экспертиз соответствующего уровня инженерные изыскания. </w:t>
              <w:br/>
              <w:t>Программу выполнения инженерных изысканий разрабатывает Исполнитель и согласовывает с Заказчиком.</w:t>
            </w:r>
          </w:p>
        </w:tc>
      </w:tr>
      <w:tr>
        <w:trPr/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jc w:val="center"/>
              <w:textAlignment w:val="auto"/>
              <w:rPr>
                <w:rFonts w:ascii="Times New Roman" w:hAnsi="Times New Roman" w:eastAsia="Times New Roman" w:cs="Times New Roman"/>
                <w:color w:val="00000A"/>
                <w:kern w:val="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lang w:eastAsia="ru-RU" w:bidi="ar-SA"/>
              </w:rPr>
            </w:r>
          </w:p>
        </w:tc>
        <w:tc>
          <w:tcPr>
            <w:tcW w:w="3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textAlignment w:val="auto"/>
              <w:rPr>
                <w:rFonts w:ascii="Times New Roman" w:hAnsi="Times New Roman" w:eastAsia="Times New Roman" w:cs="Times New Roman"/>
                <w:color w:val="00000A"/>
                <w:kern w:val="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lang w:eastAsia="ru-RU" w:bidi="ar-SA"/>
              </w:rPr>
              <w:t>Особые условия строительства</w:t>
            </w:r>
          </w:p>
          <w:p>
            <w:pPr>
              <w:pStyle w:val="Normal"/>
              <w:widowControl w:val="false"/>
              <w:textAlignment w:val="auto"/>
              <w:rPr>
                <w:rFonts w:ascii="Times New Roman" w:hAnsi="Times New Roman" w:eastAsia="Times New Roman" w:cs="Times New Roman"/>
                <w:color w:val="00000A"/>
                <w:kern w:val="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lang w:eastAsia="ru-RU" w:bidi="ar-SA"/>
              </w:rPr>
            </w:r>
          </w:p>
        </w:tc>
        <w:tc>
          <w:tcPr>
            <w:tcW w:w="6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ind w:left="283" w:right="0" w:hanging="0"/>
              <w:jc w:val="both"/>
              <w:textAlignment w:val="auto"/>
              <w:rPr>
                <w:rFonts w:ascii="Times New Roman" w:hAnsi="Times New Roman" w:eastAsia="Times New Roman" w:cs="Times New Roman"/>
                <w:color w:val="00000A"/>
                <w:kern w:val="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lang w:eastAsia="ru-RU" w:bidi="ar-SA"/>
              </w:rPr>
              <w:t>Сейсмичность определить согласно карты ОСР-97 для степени сейсмоактивности «А» и данных инженерных изысканий</w:t>
            </w:r>
          </w:p>
        </w:tc>
      </w:tr>
      <w:tr>
        <w:trPr/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extAlignment w:val="auto"/>
              <w:rPr>
                <w:rFonts w:ascii="Times New Roman" w:hAnsi="Times New Roman" w:eastAsia="Times New Roman" w:cs="Times New Roman"/>
                <w:color w:val="00000A"/>
                <w:kern w:val="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lang w:eastAsia="ru-RU" w:bidi="ar-SA"/>
              </w:rPr>
            </w:r>
          </w:p>
        </w:tc>
        <w:tc>
          <w:tcPr>
            <w:tcW w:w="3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190" w:leader="none"/>
              </w:tabs>
              <w:textAlignment w:val="auto"/>
              <w:rPr>
                <w:rFonts w:ascii="Times New Roman" w:hAnsi="Times New Roman" w:eastAsia="Times New Roman" w:cs="Times New Roman"/>
                <w:color w:val="00000A"/>
                <w:kern w:val="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lang w:eastAsia="ru-RU" w:bidi="ar-SA"/>
              </w:rPr>
              <w:t>Сметная документация в составе РД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190" w:leader="none"/>
              </w:tabs>
              <w:textAlignment w:val="auto"/>
              <w:rPr>
                <w:rFonts w:ascii="Times New Roman" w:hAnsi="Times New Roman" w:eastAsia="Times New Roman" w:cs="Times New Roman"/>
                <w:color w:val="00000A"/>
                <w:kern w:val="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lang w:eastAsia="ru-RU" w:bidi="ar-SA"/>
              </w:rPr>
            </w:r>
          </w:p>
        </w:tc>
        <w:tc>
          <w:tcPr>
            <w:tcW w:w="6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ind w:left="283" w:right="0" w:hanging="0"/>
              <w:jc w:val="both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lang w:eastAsia="ru-RU" w:bidi="ar-SA"/>
              </w:rPr>
              <w:t xml:space="preserve">Сметная документация должна быть составлена </w:t>
            </w:r>
            <w:r>
              <w:rPr>
                <w:rFonts w:cs="Times New Roman" w:ascii="Times New Roman" w:hAnsi="Times New Roman"/>
              </w:rPr>
              <w:t>на основе ТЕР по Кемеровской области в редакции 2014г Изм 1-3.</w:t>
            </w:r>
          </w:p>
          <w:p>
            <w:pPr>
              <w:pStyle w:val="Normal"/>
              <w:widowControl w:val="false"/>
              <w:shd w:val="clear" w:fill="FFFFFF"/>
              <w:suppressAutoHyphens w:val="false"/>
              <w:ind w:left="283" w:right="0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Пересчёт в текущий уровень цен осуществить по элементам затрат с применением региональных индексов пересчёта сметной стоимости, выпускаемых ГАУ «НЦЦЭ  Кузбасса»  в сборнике «Цены в строительстве».</w:t>
            </w:r>
          </w:p>
          <w:p>
            <w:pPr>
              <w:pStyle w:val="Normal"/>
              <w:widowControl w:val="false"/>
              <w:shd w:val="clear" w:fill="FFFFFF"/>
              <w:suppressAutoHyphens w:val="false"/>
              <w:ind w:left="283" w:right="0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Выходные формы сметной документации выполнить в соответствии с МДС 81-35.2004.</w:t>
            </w:r>
          </w:p>
          <w:p>
            <w:pPr>
              <w:pStyle w:val="Normal"/>
              <w:widowControl w:val="false"/>
              <w:shd w:val="clear" w:fill="FFFFFF"/>
              <w:suppressAutoHyphens w:val="false"/>
              <w:ind w:left="283" w:right="0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Норматив накладных расходов принять по видам работ в соответствии с приказом Министерства строительства и жилищно-коммунального хозяйства Российской Федерации от 21 декабря 2020 г. N 812/пр.</w:t>
            </w:r>
          </w:p>
          <w:p>
            <w:pPr>
              <w:pStyle w:val="Normal"/>
              <w:widowControl w:val="false"/>
              <w:shd w:val="clear" w:fill="FFFFFF"/>
              <w:suppressAutoHyphens w:val="false"/>
              <w:ind w:left="283" w:right="0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Норматив сметной прибыли принять по видам работ в соответствии с приказом Министерства строительства и жилищно-коммунального хозяйства Российской Федерации от 11 декабря 2020 г. N 774/пр.</w:t>
            </w:r>
          </w:p>
          <w:p>
            <w:pPr>
              <w:pStyle w:val="Normal"/>
              <w:widowControl w:val="false"/>
              <w:shd w:val="clear" w:fill="FFFFFF"/>
              <w:suppressAutoHyphens w:val="false"/>
              <w:ind w:left="283" w:right="0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Проектировщик предоставляет Заказчику в составе рабочей документации ведомости потребности в материалах и оборудовании, сформированные на основании рабочей документации в формате .xls</w:t>
            </w:r>
          </w:p>
          <w:p>
            <w:pPr>
              <w:pStyle w:val="Normal"/>
              <w:widowControl w:val="false"/>
              <w:ind w:left="283" w:right="0" w:hanging="0"/>
              <w:jc w:val="both"/>
              <w:textAlignment w:val="auto"/>
              <w:rPr>
                <w:rFonts w:ascii="Times New Roman" w:hAnsi="Times New Roman" w:eastAsia="Times New Roman" w:cs="Times New Roman"/>
                <w:color w:val="00000A"/>
                <w:kern w:val="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lang w:eastAsia="ru-RU" w:bidi="ar-SA"/>
              </w:rPr>
              <w:t>Стоимость в текущем уровне цен определить на момент передачи проекта.</w:t>
            </w:r>
          </w:p>
          <w:p>
            <w:pPr>
              <w:pStyle w:val="Normal"/>
              <w:widowControl w:val="false"/>
              <w:ind w:left="283" w:right="0" w:hanging="0"/>
              <w:jc w:val="both"/>
              <w:textAlignment w:val="auto"/>
              <w:rPr>
                <w:rFonts w:ascii="Times New Roman" w:hAnsi="Times New Roman" w:eastAsia="Times New Roman" w:cs="Times New Roman"/>
                <w:color w:val="00000A"/>
                <w:kern w:val="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lang w:eastAsia="ru-RU" w:bidi="ar-SA"/>
              </w:rPr>
              <w:t>Сметная документация должна быть составлена на базе программы «Гранд-смета» и передана Заказчику в 2-х экземплярах на бумажном носителе и 1 экземпляр в электронном виде в формате XML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extAlignment w:val="auto"/>
              <w:rPr>
                <w:rFonts w:ascii="Times New Roman" w:hAnsi="Times New Roman" w:eastAsia="Times New Roman" w:cs="Times New Roman"/>
                <w:color w:val="00000A"/>
                <w:kern w:val="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lang w:eastAsia="ru-RU" w:bidi="ar-SA"/>
              </w:rPr>
            </w:r>
          </w:p>
        </w:tc>
        <w:tc>
          <w:tcPr>
            <w:tcW w:w="3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8"/>
                <w:tab w:val="left" w:pos="5190" w:leader="none"/>
              </w:tabs>
              <w:textAlignment w:val="auto"/>
              <w:rPr>
                <w:rFonts w:ascii="Times New Roman" w:hAnsi="Times New Roman" w:eastAsia="Times New Roman" w:cs="Times New Roman"/>
                <w:color w:val="00000A"/>
                <w:kern w:val="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lang w:eastAsia="ru-RU" w:bidi="ar-SA"/>
              </w:rPr>
              <w:t>Состав документации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190" w:leader="none"/>
              </w:tabs>
              <w:textAlignment w:val="auto"/>
              <w:rPr>
                <w:rFonts w:ascii="Times New Roman" w:hAnsi="Times New Roman" w:eastAsia="Times New Roman" w:cs="Times New Roman"/>
                <w:color w:val="00000A"/>
                <w:kern w:val="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lang w:eastAsia="ru-RU" w:bidi="ar-SA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5190" w:leader="none"/>
              </w:tabs>
              <w:textAlignment w:val="auto"/>
              <w:rPr>
                <w:rFonts w:ascii="Times New Roman" w:hAnsi="Times New Roman" w:eastAsia="Times New Roman" w:cs="Times New Roman"/>
                <w:color w:val="00000A"/>
                <w:kern w:val="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lang w:eastAsia="ru-RU" w:bidi="ar-SA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5190" w:leader="none"/>
              </w:tabs>
              <w:textAlignment w:val="auto"/>
              <w:rPr>
                <w:rFonts w:ascii="Times New Roman" w:hAnsi="Times New Roman" w:eastAsia="Times New Roman" w:cs="Times New Roman"/>
                <w:color w:val="00000A"/>
                <w:kern w:val="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lang w:eastAsia="ru-RU" w:bidi="ar-SA"/>
              </w:rPr>
            </w:r>
          </w:p>
        </w:tc>
        <w:tc>
          <w:tcPr>
            <w:tcW w:w="6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ind w:left="283" w:right="0" w:hanging="0"/>
              <w:jc w:val="both"/>
              <w:textAlignment w:val="auto"/>
              <w:rPr>
                <w:kern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shd w:fill="FFFFFF" w:val="clear"/>
                <w:lang w:eastAsia="ru-RU" w:bidi="ar-SA"/>
              </w:rPr>
              <w:t>Состав документации должен быть выполнен в соответствии с Положением №87 от 16.02.2008г., ФЗ от 24.12.2004г. №190-ФЗ «Градостроительный кодекс»</w:t>
            </w:r>
            <w:r>
              <w:rPr>
                <w:rFonts w:eastAsia="Arial Unicode MS" w:cs="Times New Roman" w:ascii="Times New Roman" w:hAnsi="Times New Roman"/>
                <w:color w:val="000000"/>
                <w:kern w:val="0"/>
                <w:lang w:bidi="ar-SA"/>
              </w:rPr>
              <w:t>, правовыми, нормативно-техническими документами и регламентами, в об</w:t>
            </w:r>
            <w:r>
              <w:rPr>
                <w:rFonts w:eastAsia="Arial Unicode MS" w:cs="Times New Roman" w:ascii="Times New Roman" w:hAnsi="Times New Roman"/>
                <w:color w:val="111111"/>
                <w:kern w:val="0"/>
                <w:lang w:bidi="ar-SA"/>
              </w:rPr>
              <w:t>ъеме и составе достаточном для получения положительного заключения экспертизы соответствующего уровня, обеспечивающей законность проведения работ по реализации данного проекта и дальнейшей эксплуатации.</w:t>
            </w:r>
          </w:p>
          <w:p>
            <w:pPr>
              <w:pStyle w:val="Normal"/>
              <w:widowControl w:val="false"/>
              <w:ind w:left="283" w:right="0" w:hanging="0"/>
              <w:jc w:val="both"/>
              <w:textAlignment w:val="auto"/>
              <w:rPr>
                <w:rFonts w:ascii="Times New Roman" w:hAnsi="Times New Roman" w:eastAsia="Times New Roman" w:cs="Times New Roman"/>
                <w:color w:val="00000A"/>
                <w:kern w:val="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lang w:eastAsia="ru-RU" w:bidi="ar-SA"/>
              </w:rPr>
              <w:t>Исполнитель от имени и за счет заказчика осуществляет действия, связанные с проведением экспертизы проектной документации.</w:t>
            </w:r>
          </w:p>
          <w:p>
            <w:pPr>
              <w:pStyle w:val="Normal"/>
              <w:widowControl w:val="false"/>
              <w:ind w:left="283" w:right="0" w:hanging="0"/>
              <w:jc w:val="both"/>
              <w:textAlignment w:val="auto"/>
              <w:rPr>
                <w:rFonts w:ascii="Times New Roman" w:hAnsi="Times New Roman" w:eastAsia="Times New Roman" w:cs="Times New Roman"/>
                <w:color w:val="00000A"/>
                <w:kern w:val="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lang w:eastAsia="ru-RU" w:bidi="ar-SA"/>
              </w:rPr>
              <w:t>Оплату экспертизы осуществляет Заказчик.</w:t>
            </w:r>
          </w:p>
          <w:p>
            <w:pPr>
              <w:pStyle w:val="Normal"/>
              <w:widowControl w:val="false"/>
              <w:ind w:left="283" w:right="0" w:hanging="0"/>
              <w:jc w:val="both"/>
              <w:textAlignment w:val="auto"/>
              <w:rPr>
                <w:rFonts w:ascii="Times New Roman" w:hAnsi="Times New Roman" w:eastAsia="Times New Roman" w:cs="Times New Roman"/>
                <w:color w:val="00000A"/>
                <w:kern w:val="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lang w:eastAsia="ru-RU" w:bidi="ar-SA"/>
              </w:rPr>
              <w:t>В случае получения отрицательного заключения, последующие экспертизы выполняются за счет средств исполнителя до получения положительного заключения.</w:t>
            </w:r>
          </w:p>
          <w:p>
            <w:pPr>
              <w:pStyle w:val="Normal"/>
              <w:widowControl w:val="false"/>
              <w:ind w:left="283" w:right="0" w:hanging="0"/>
              <w:jc w:val="both"/>
              <w:textAlignment w:val="auto"/>
              <w:rPr>
                <w:rFonts w:ascii="Times New Roman" w:hAnsi="Times New Roman" w:eastAsia="Times New Roman" w:cs="Times New Roman"/>
                <w:color w:val="111111"/>
                <w:kern w:val="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kern w:val="0"/>
                <w:lang w:eastAsia="ru-RU" w:bidi="ar-SA"/>
              </w:rPr>
              <w:t>Дополнительные требования Заказчика, возникающие в ходе проектирования, оговариваются с Исполнителем совместным протоколом.</w:t>
            </w:r>
          </w:p>
        </w:tc>
      </w:tr>
      <w:tr>
        <w:trPr/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extAlignment w:val="auto"/>
              <w:rPr>
                <w:rFonts w:ascii="Times New Roman" w:hAnsi="Times New Roman" w:eastAsia="Times New Roman" w:cs="Times New Roman"/>
                <w:color w:val="00000A"/>
                <w:kern w:val="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lang w:eastAsia="ru-RU" w:bidi="ar-SA"/>
              </w:rPr>
            </w:r>
          </w:p>
        </w:tc>
        <w:tc>
          <w:tcPr>
            <w:tcW w:w="3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textAlignment w:val="auto"/>
              <w:rPr>
                <w:rFonts w:ascii="Times New Roman" w:hAnsi="Times New Roman" w:eastAsia="Times New Roman" w:cs="Times New Roman"/>
                <w:color w:val="00000A"/>
                <w:kern w:val="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lang w:eastAsia="ru-RU" w:bidi="ar-SA"/>
              </w:rPr>
              <w:t>Требование к режиму</w:t>
            </w:r>
          </w:p>
          <w:p>
            <w:pPr>
              <w:pStyle w:val="Normal"/>
              <w:widowControl w:val="false"/>
              <w:textAlignment w:val="auto"/>
              <w:rPr>
                <w:rFonts w:ascii="Times New Roman" w:hAnsi="Times New Roman" w:eastAsia="Times New Roman" w:cs="Times New Roman"/>
                <w:color w:val="00000A"/>
                <w:kern w:val="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lang w:eastAsia="ru-RU" w:bidi="ar-SA"/>
              </w:rPr>
              <w:t>безопасности и гигиене труда</w:t>
            </w:r>
          </w:p>
        </w:tc>
        <w:tc>
          <w:tcPr>
            <w:tcW w:w="6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ind w:left="283" w:right="0" w:hanging="0"/>
              <w:jc w:val="both"/>
              <w:textAlignment w:val="auto"/>
              <w:rPr>
                <w:rFonts w:ascii="Times New Roman" w:hAnsi="Times New Roman" w:eastAsia="Times New Roman" w:cs="Times New Roman"/>
                <w:color w:val="00000A"/>
                <w:kern w:val="0"/>
                <w:lang w:eastAsia="ru-RU" w:bidi="ar-SA"/>
              </w:rPr>
            </w:pPr>
            <w:bookmarkStart w:id="0" w:name="__DdeLink__468_1501416446"/>
            <w:bookmarkEnd w:id="0"/>
            <w:r>
              <w:rPr>
                <w:rFonts w:eastAsia="Times New Roman" w:cs="Times New Roman" w:ascii="Times New Roman" w:hAnsi="Times New Roman"/>
                <w:color w:val="00000A"/>
                <w:kern w:val="0"/>
                <w:lang w:eastAsia="ru-RU" w:bidi="ar-SA"/>
              </w:rPr>
              <w:t>В соответствии с действующей нормативной базой.</w:t>
            </w:r>
          </w:p>
        </w:tc>
      </w:tr>
      <w:tr>
        <w:trPr>
          <w:trHeight w:val="687" w:hRule="atLeast"/>
        </w:trPr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extAlignment w:val="auto"/>
              <w:rPr>
                <w:rFonts w:ascii="Times New Roman" w:hAnsi="Times New Roman" w:eastAsia="Times New Roman" w:cs="Times New Roman"/>
                <w:color w:val="00000A"/>
                <w:kern w:val="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lang w:eastAsia="ru-RU" w:bidi="ar-SA"/>
              </w:rPr>
            </w:r>
          </w:p>
        </w:tc>
        <w:tc>
          <w:tcPr>
            <w:tcW w:w="3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textAlignment w:val="auto"/>
              <w:rPr>
                <w:rFonts w:ascii="Times New Roman" w:hAnsi="Times New Roman" w:eastAsia="Times New Roman" w:cs="Times New Roman"/>
                <w:color w:val="00000A"/>
                <w:kern w:val="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lang w:eastAsia="ru-RU" w:bidi="ar-SA"/>
              </w:rPr>
              <w:t>Требование к поэтапному строительству и проектированию</w:t>
            </w:r>
          </w:p>
        </w:tc>
        <w:tc>
          <w:tcPr>
            <w:tcW w:w="6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ind w:left="283" w:right="0" w:hanging="0"/>
              <w:jc w:val="both"/>
              <w:textAlignment w:val="auto"/>
              <w:rPr>
                <w:rFonts w:ascii="Times New Roman" w:hAnsi="Times New Roman" w:eastAsia="Times New Roman" w:cs="Times New Roman"/>
                <w:color w:val="00000A"/>
                <w:kern w:val="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lang w:eastAsia="ru-RU" w:bidi="ar-SA"/>
              </w:rPr>
            </w:r>
          </w:p>
          <w:p>
            <w:pPr>
              <w:pStyle w:val="Normal"/>
              <w:widowControl w:val="false"/>
              <w:ind w:left="283" w:right="0" w:hanging="0"/>
              <w:jc w:val="both"/>
              <w:textAlignment w:val="auto"/>
              <w:rPr>
                <w:rFonts w:ascii="Times New Roman" w:hAnsi="Times New Roman" w:eastAsia="Times New Roman" w:cs="Times New Roman"/>
                <w:color w:val="00000A"/>
                <w:kern w:val="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lang w:eastAsia="ru-RU" w:bidi="ar-SA"/>
              </w:rPr>
              <w:t>Не предусматривать</w:t>
            </w:r>
          </w:p>
        </w:tc>
      </w:tr>
      <w:tr>
        <w:trPr/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extAlignment w:val="auto"/>
              <w:rPr>
                <w:rFonts w:ascii="Times New Roman" w:hAnsi="Times New Roman" w:eastAsia="Times New Roman" w:cs="Times New Roman"/>
                <w:color w:val="00000A"/>
                <w:kern w:val="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lang w:eastAsia="ru-RU" w:bidi="ar-SA"/>
              </w:rPr>
            </w:r>
          </w:p>
        </w:tc>
        <w:tc>
          <w:tcPr>
            <w:tcW w:w="3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textAlignment w:val="auto"/>
              <w:rPr>
                <w:rFonts w:ascii="Times New Roman" w:hAnsi="Times New Roman" w:eastAsia="Times New Roman" w:cs="Times New Roman"/>
                <w:color w:val="00000A"/>
                <w:kern w:val="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lang w:eastAsia="ru-RU" w:bidi="ar-SA"/>
              </w:rPr>
              <w:t>Режим работы</w:t>
            </w:r>
          </w:p>
        </w:tc>
        <w:tc>
          <w:tcPr>
            <w:tcW w:w="6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ind w:left="283" w:right="0" w:hanging="0"/>
              <w:jc w:val="both"/>
              <w:textAlignment w:val="auto"/>
              <w:rPr>
                <w:rFonts w:ascii="Times New Roman" w:hAnsi="Times New Roman" w:eastAsia="Times New Roman" w:cs="Times New Roman"/>
                <w:color w:val="00000A"/>
                <w:kern w:val="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lang w:eastAsia="ru-RU" w:bidi="ar-SA"/>
              </w:rPr>
              <w:t>365 рабочих дней в году, 18,5 машинных часов в сутки, в 2 смены по 12 часов каждая.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extAlignment w:val="auto"/>
              <w:rPr>
                <w:rFonts w:ascii="Times New Roman" w:hAnsi="Times New Roman" w:eastAsia="Times New Roman" w:cs="Times New Roman"/>
                <w:color w:val="00000A"/>
                <w:kern w:val="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lang w:eastAsia="ru-RU" w:bidi="ar-SA"/>
              </w:rPr>
            </w:r>
          </w:p>
        </w:tc>
        <w:tc>
          <w:tcPr>
            <w:tcW w:w="3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textAlignment w:val="auto"/>
              <w:rPr>
                <w:rFonts w:ascii="Times New Roman" w:hAnsi="Times New Roman" w:eastAsia="Times New Roman" w:cs="Times New Roman"/>
                <w:color w:val="00000A"/>
                <w:kern w:val="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lang w:eastAsia="ru-RU" w:bidi="ar-SA"/>
              </w:rPr>
              <w:t>Требования к технологии и основному оборудованию</w:t>
            </w:r>
          </w:p>
          <w:p>
            <w:pPr>
              <w:pStyle w:val="Normal"/>
              <w:widowControl w:val="false"/>
              <w:textAlignment w:val="auto"/>
              <w:rPr>
                <w:rFonts w:ascii="Times New Roman" w:hAnsi="Times New Roman" w:eastAsia="Times New Roman" w:cs="Times New Roman"/>
                <w:color w:val="00000A"/>
                <w:kern w:val="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lang w:eastAsia="ru-RU" w:bidi="ar-SA"/>
              </w:rPr>
            </w:r>
          </w:p>
          <w:p>
            <w:pPr>
              <w:pStyle w:val="Normal"/>
              <w:widowControl w:val="false"/>
              <w:textAlignment w:val="auto"/>
              <w:rPr>
                <w:rFonts w:ascii="Times New Roman" w:hAnsi="Times New Roman" w:eastAsia="Times New Roman" w:cs="Times New Roman"/>
                <w:color w:val="00000A"/>
                <w:kern w:val="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lang w:eastAsia="ru-RU" w:bidi="ar-SA"/>
              </w:rPr>
            </w:r>
          </w:p>
          <w:p>
            <w:pPr>
              <w:pStyle w:val="Normal"/>
              <w:widowControl w:val="false"/>
              <w:textAlignment w:val="auto"/>
              <w:rPr>
                <w:rFonts w:ascii="Times New Roman" w:hAnsi="Times New Roman" w:eastAsia="Times New Roman" w:cs="Times New Roman"/>
                <w:color w:val="00000A"/>
                <w:kern w:val="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lang w:eastAsia="ru-RU" w:bidi="ar-SA"/>
              </w:rPr>
            </w:r>
          </w:p>
          <w:p>
            <w:pPr>
              <w:pStyle w:val="Normal"/>
              <w:widowControl w:val="false"/>
              <w:textAlignment w:val="auto"/>
              <w:rPr>
                <w:rFonts w:ascii="Times New Roman" w:hAnsi="Times New Roman" w:eastAsia="Times New Roman" w:cs="Times New Roman"/>
                <w:color w:val="00000A"/>
                <w:kern w:val="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lang w:eastAsia="ru-RU" w:bidi="ar-SA"/>
              </w:rPr>
            </w:r>
          </w:p>
        </w:tc>
        <w:tc>
          <w:tcPr>
            <w:tcW w:w="6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ind w:left="283" w:right="0" w:hanging="0"/>
              <w:jc w:val="both"/>
              <w:textAlignment w:val="auto"/>
              <w:rPr>
                <w:rFonts w:ascii="Times New Roman" w:hAnsi="Times New Roman" w:eastAsia="Times New Roman" w:cs="Times New Roman"/>
                <w:color w:val="111111"/>
                <w:kern w:val="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111111"/>
                <w:kern w:val="0"/>
                <w:lang w:eastAsia="ru-RU" w:bidi="ar-SA"/>
              </w:rPr>
              <w:t>Технические решения и принятое оборудование должно обеспечить рациональные, безаварийные условия работ, с учетом требований по охране труда и окружающей среды. Оборудование должно отвечать требованиям промышленной безопасности, иметь сертификаты соответствия.</w:t>
            </w:r>
          </w:p>
        </w:tc>
      </w:tr>
      <w:tr>
        <w:trPr/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extAlignment w:val="auto"/>
              <w:rPr>
                <w:rFonts w:ascii="Times New Roman" w:hAnsi="Times New Roman" w:eastAsia="Times New Roman" w:cs="Times New Roman"/>
                <w:color w:val="00000A"/>
                <w:kern w:val="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lang w:eastAsia="ru-RU" w:bidi="ar-SA"/>
              </w:rPr>
            </w:r>
          </w:p>
        </w:tc>
        <w:tc>
          <w:tcPr>
            <w:tcW w:w="3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76"/>
              <w:textAlignment w:val="auto"/>
              <w:rPr>
                <w:rFonts w:ascii="Times New Roman" w:hAnsi="Times New Roman" w:eastAsia="Calibri" w:cs="Times New Roman"/>
                <w:color w:val="00000A"/>
                <w:kern w:val="0"/>
                <w:lang w:eastAsia="ru-RU" w:bidi="ar-SA"/>
              </w:rPr>
            </w:pPr>
            <w:r>
              <w:rPr>
                <w:rFonts w:eastAsia="Calibri" w:cs="Times New Roman" w:ascii="Times New Roman" w:hAnsi="Times New Roman"/>
                <w:color w:val="00000A"/>
                <w:kern w:val="0"/>
                <w:lang w:eastAsia="ru-RU" w:bidi="ar-SA"/>
              </w:rPr>
              <w:t>Особые условия и требования Заказчика</w:t>
            </w:r>
          </w:p>
        </w:tc>
        <w:tc>
          <w:tcPr>
            <w:tcW w:w="6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8"/>
                <w:tab w:val="left" w:pos="6225" w:leader="none"/>
              </w:tabs>
              <w:ind w:left="283" w:right="0" w:hanging="0"/>
              <w:jc w:val="both"/>
              <w:textAlignment w:val="auto"/>
              <w:rPr>
                <w:rFonts w:ascii="Times New Roman" w:hAnsi="Times New Roman" w:eastAsia="Times New Roman" w:cs="Times New Roman"/>
                <w:b/>
                <w:b/>
                <w:bCs/>
                <w:color w:val="00000A"/>
                <w:kern w:val="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kern w:val="0"/>
                <w:lang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kern w:val="0"/>
                <w:lang w:eastAsia="ru-RU" w:bidi="ar-SA"/>
              </w:rPr>
              <w:t>В проектной документации предусмотреть следующие решения: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6225" w:leader="none"/>
              </w:tabs>
              <w:ind w:left="1800" w:right="0" w:hanging="0"/>
              <w:jc w:val="both"/>
              <w:textAlignment w:val="auto"/>
              <w:rPr>
                <w:rFonts w:ascii="Times New Roman" w:hAnsi="Times New Roman" w:eastAsia="Times New Roman" w:cs="Times New Roman"/>
                <w:b/>
                <w:b/>
                <w:bCs/>
                <w:color w:val="00000A"/>
                <w:kern w:val="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kern w:val="0"/>
                <w:lang w:eastAsia="ru-RU" w:bidi="ar-SA"/>
              </w:rPr>
              <w:t>Погрузочный комплекс на пути №10: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6225" w:leader="none"/>
              </w:tabs>
              <w:ind w:left="0" w:right="0" w:hanging="0"/>
              <w:jc w:val="both"/>
              <w:textAlignment w:val="auto"/>
              <w:rPr/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eastAsia="Lucida Sans Unicode" w:cs="Mangal" w:ascii="Times New Roman" w:hAnsi="Times New Roman"/>
                <w:color w:val="auto"/>
                <w:kern w:val="2"/>
                <w:sz w:val="24"/>
                <w:szCs w:val="24"/>
                <w:u w:val="none"/>
                <w:lang w:val="ru-RU" w:eastAsia="zh-CN" w:bidi="hi-IN"/>
              </w:rPr>
              <w:t>С</w:t>
            </w:r>
            <w:r>
              <w:rPr>
                <w:rFonts w:ascii="Times New Roman" w:hAnsi="Times New Roman"/>
              </w:rPr>
              <w:t xml:space="preserve">троительство дополнительного погрузочного комплекса на пути №10 осуществляется конвейерным способом, с установкой устройства для обработки  вагонов противосмерзающейся жидкостью в </w:t>
            </w:r>
            <w:r>
              <w:rPr>
                <w:rFonts w:eastAsia="Lucida Sans Unicode" w:cs="Mangal" w:ascii="Times New Roman" w:hAnsi="Times New Roman"/>
                <w:color w:val="auto"/>
                <w:kern w:val="2"/>
                <w:sz w:val="24"/>
                <w:szCs w:val="24"/>
                <w:u w:val="none"/>
                <w:lang w:val="ru-RU" w:eastAsia="zh-CN" w:bidi="hi-IN"/>
              </w:rPr>
              <w:t>местном</w:t>
            </w:r>
            <w:r>
              <w:rPr>
                <w:rFonts w:ascii="Times New Roman" w:hAnsi="Times New Roman"/>
              </w:rPr>
              <w:t xml:space="preserve"> и автаматическом режиме с воз</w:t>
            </w:r>
            <w:r>
              <w:rPr>
                <w:rFonts w:eastAsia="Lucida Sans Unicode" w:cs="Mangal" w:ascii="Times New Roman" w:hAnsi="Times New Roman"/>
                <w:color w:val="auto"/>
                <w:kern w:val="2"/>
                <w:sz w:val="24"/>
                <w:szCs w:val="24"/>
                <w:u w:val="none"/>
                <w:lang w:val="ru-RU" w:eastAsia="zh-CN" w:bidi="hi-IN"/>
              </w:rPr>
              <w:t>можно</w:t>
            </w:r>
            <w:r>
              <w:rPr>
                <w:rFonts w:ascii="Times New Roman" w:hAnsi="Times New Roman"/>
              </w:rPr>
              <w:t>стью видеофиксации вагонов внутри кузова вагона;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6225" w:leader="none"/>
              </w:tabs>
              <w:ind w:left="0" w:right="0" w:hanging="0"/>
              <w:jc w:val="both"/>
              <w:textAlignment w:val="auto"/>
              <w:rPr/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eastAsia="Lucida Sans Unicode" w:cs="Mangal" w:ascii="Times New Roman" w:hAnsi="Times New Roman"/>
                <w:color w:val="auto"/>
                <w:kern w:val="2"/>
                <w:sz w:val="24"/>
                <w:szCs w:val="24"/>
                <w:u w:val="none"/>
                <w:lang w:val="ru-RU" w:eastAsia="zh-CN" w:bidi="hi-IN"/>
              </w:rPr>
              <w:t>Подача</w:t>
            </w:r>
            <w:r>
              <w:rPr>
                <w:rFonts w:ascii="Times New Roman" w:hAnsi="Times New Roman"/>
              </w:rPr>
              <w:t xml:space="preserve"> потока профилактической жидкости должно осуществляться от ОПУ,с в</w:t>
            </w:r>
            <w:r>
              <w:rPr>
                <w:rFonts w:eastAsia="Lucida Sans Unicode" w:cs="Mangal" w:ascii="Times New Roman" w:hAnsi="Times New Roman"/>
                <w:color w:val="auto"/>
                <w:kern w:val="2"/>
                <w:sz w:val="24"/>
                <w:szCs w:val="24"/>
                <w:u w:val="none"/>
                <w:lang w:val="ru-RU" w:eastAsia="zh-CN" w:bidi="hi-IN"/>
              </w:rPr>
              <w:t>озможно</w:t>
            </w:r>
            <w:r>
              <w:rPr>
                <w:rFonts w:ascii="Times New Roman" w:hAnsi="Times New Roman"/>
              </w:rPr>
              <w:t>стью регулирования 3 этапами: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6225" w:leader="none"/>
              </w:tabs>
              <w:ind w:left="0" w:right="0" w:hanging="0"/>
              <w:jc w:val="both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Обработка вагонов одинарная 15 кг 1 пв.;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6225" w:leader="none"/>
              </w:tabs>
              <w:ind w:left="0" w:right="0" w:hanging="0"/>
              <w:jc w:val="both"/>
              <w:textAlignment w:val="auto"/>
              <w:rPr/>
            </w:pPr>
            <w:r>
              <w:rPr>
                <w:rFonts w:ascii="Times New Roman" w:hAnsi="Times New Roman"/>
              </w:rPr>
              <w:t xml:space="preserve">2. Обработка вагонов двойная </w:t>
            </w:r>
            <w:r>
              <w:rPr>
                <w:rFonts w:eastAsia="Lucida Sans Unicode" w:cs="Mangal" w:ascii="Times New Roman" w:hAnsi="Times New Roman"/>
                <w:color w:val="auto"/>
                <w:kern w:val="2"/>
                <w:sz w:val="24"/>
                <w:szCs w:val="24"/>
                <w:u w:val="none"/>
                <w:lang w:val="ru-RU" w:eastAsia="zh-CN" w:bidi="hi-IN"/>
              </w:rPr>
              <w:t>38</w:t>
            </w:r>
            <w:r>
              <w:rPr>
                <w:rFonts w:ascii="Times New Roman" w:hAnsi="Times New Roman"/>
              </w:rPr>
              <w:t xml:space="preserve"> кг 1 пв.;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6225" w:leader="none"/>
              </w:tabs>
              <w:ind w:left="0" w:right="0" w:hanging="0"/>
              <w:jc w:val="both"/>
              <w:textAlignment w:val="auto"/>
              <w:rPr/>
            </w:pPr>
            <w:r>
              <w:rPr>
                <w:rFonts w:ascii="Times New Roman" w:hAnsi="Times New Roman"/>
              </w:rPr>
              <w:t xml:space="preserve">3. Обработка угля в массе </w:t>
            </w:r>
            <w:r>
              <w:rPr>
                <w:rFonts w:eastAsia="Lucida Sans Unicode" w:cs="Mangal" w:ascii="Times New Roman" w:hAnsi="Times New Roman"/>
                <w:color w:val="auto"/>
                <w:kern w:val="2"/>
                <w:sz w:val="24"/>
                <w:szCs w:val="24"/>
                <w:u w:val="none"/>
                <w:lang w:val="ru-RU" w:eastAsia="zh-CN" w:bidi="hi-IN"/>
              </w:rPr>
              <w:t>200</w:t>
            </w:r>
            <w:r>
              <w:rPr>
                <w:rFonts w:ascii="Times New Roman" w:hAnsi="Times New Roman"/>
              </w:rPr>
              <w:t xml:space="preserve"> кг 1 пв.;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6225" w:leader="none"/>
              </w:tabs>
              <w:ind w:left="0" w:right="0" w:hanging="0"/>
              <w:jc w:val="both"/>
              <w:textAlignment w:val="auto"/>
              <w:rPr/>
            </w:pPr>
            <w:r>
              <w:rPr>
                <w:rFonts w:ascii="Times New Roman" w:hAnsi="Times New Roman"/>
              </w:rPr>
              <w:t>- Насосная подача профилактической жидкости;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6225" w:leader="none"/>
              </w:tabs>
              <w:ind w:left="0" w:right="0" w:hanging="0"/>
              <w:jc w:val="both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Резервуар для профилактической жидкости;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6225" w:leader="none"/>
              </w:tabs>
              <w:ind w:left="0" w:right="0" w:hanging="0"/>
              <w:jc w:val="both"/>
              <w:textAlignment w:val="auto"/>
              <w:rPr/>
            </w:pPr>
            <w:r>
              <w:rPr>
                <w:rFonts w:ascii="Times New Roman" w:hAnsi="Times New Roman"/>
              </w:rPr>
              <w:t>- Предусмотреть завоз профилактической жидкост</w:t>
            </w:r>
            <w:r>
              <w:rPr>
                <w:rFonts w:eastAsia="Lucida Sans Unicode" w:cs="Mangal" w:ascii="Times New Roman" w:hAnsi="Times New Roman"/>
                <w:color w:val="auto"/>
                <w:kern w:val="2"/>
                <w:sz w:val="24"/>
                <w:szCs w:val="24"/>
                <w:u w:val="none"/>
                <w:lang w:val="ru-RU" w:eastAsia="zh-CN" w:bidi="hi-IN"/>
              </w:rPr>
              <w:t>и</w:t>
            </w:r>
            <w:r>
              <w:rPr>
                <w:rFonts w:ascii="Times New Roman" w:hAnsi="Times New Roman"/>
              </w:rPr>
              <w:t>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6225" w:leader="none"/>
              </w:tabs>
              <w:ind w:left="0" w:right="0" w:hanging="0"/>
              <w:jc w:val="left"/>
              <w:textAlignment w:val="auto"/>
              <w:rPr/>
            </w:pPr>
            <w:r>
              <w:rPr>
                <w:rFonts w:ascii="Times New Roman" w:hAnsi="Times New Roman"/>
              </w:rPr>
              <w:t>- Установка железнодорожных весов Веста С150,необходимо предусмотреть расположение ж/д весов так, чтобы процесс отгрузки был непрерывный 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6225" w:leader="none"/>
              </w:tabs>
              <w:ind w:left="0" w:right="0" w:hanging="0"/>
              <w:jc w:val="both"/>
              <w:textAlignment w:val="auto"/>
              <w:rPr/>
            </w:pPr>
            <w:r>
              <w:rPr>
                <w:rFonts w:ascii="Times New Roman" w:hAnsi="Times New Roman"/>
              </w:rPr>
              <w:t xml:space="preserve">- Подъездные пути к </w:t>
            </w:r>
            <w:r>
              <w:rPr>
                <w:rFonts w:eastAsia="Lucida Sans Unicode" w:cs="Mangal" w:ascii="Times New Roman" w:hAnsi="Times New Roman"/>
                <w:color w:val="auto"/>
                <w:kern w:val="2"/>
                <w:sz w:val="24"/>
                <w:szCs w:val="24"/>
                <w:u w:val="none"/>
                <w:lang w:val="ru-RU" w:eastAsia="zh-CN" w:bidi="hi-IN"/>
              </w:rPr>
              <w:t>ж</w:t>
            </w:r>
            <w:r>
              <w:rPr>
                <w:rFonts w:ascii="Times New Roman" w:hAnsi="Times New Roman"/>
              </w:rPr>
              <w:t xml:space="preserve">/д весам по 25 метров, необходимо выполнить из </w:t>
            </w:r>
            <w:r>
              <w:rPr>
                <w:rFonts w:eastAsia="Lucida Sans Unicode" w:cs="Mangal" w:ascii="Times New Roman" w:hAnsi="Times New Roman"/>
                <w:color w:val="auto"/>
                <w:kern w:val="2"/>
                <w:sz w:val="24"/>
                <w:szCs w:val="24"/>
                <w:u w:val="none"/>
                <w:lang w:val="ru-RU" w:eastAsia="zh-CN" w:bidi="hi-IN"/>
              </w:rPr>
              <w:t>ш</w:t>
            </w:r>
            <w:r>
              <w:rPr>
                <w:rFonts w:ascii="Times New Roman" w:hAnsi="Times New Roman"/>
              </w:rPr>
              <w:t>палы бетонной ЖБР- Ш в сборе;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6225" w:leader="none"/>
              </w:tabs>
              <w:ind w:left="0" w:right="0" w:hanging="0"/>
              <w:jc w:val="both"/>
              <w:textAlignment w:val="auto"/>
              <w:rPr/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eastAsia="Lucida Sans Unicode" w:cs="Mangal" w:ascii="Times New Roman" w:hAnsi="Times New Roman"/>
                <w:color w:val="auto"/>
                <w:kern w:val="2"/>
                <w:sz w:val="24"/>
                <w:szCs w:val="24"/>
                <w:u w:val="none"/>
                <w:lang w:val="ru-RU" w:eastAsia="zh-CN" w:bidi="hi-IN"/>
              </w:rPr>
              <w:t xml:space="preserve"> Предусмотреть п</w:t>
            </w:r>
            <w:r>
              <w:rPr>
                <w:rFonts w:ascii="Times New Roman" w:hAnsi="Times New Roman"/>
              </w:rPr>
              <w:t xml:space="preserve">одходные пути к весам, по 25 метров с каждой стороны, должны располагаться на прямолинейных безстрелочных участках, на уклонах менее 1‰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6225" w:leader="none"/>
              </w:tabs>
              <w:ind w:left="0" w:right="0" w:hanging="0"/>
              <w:jc w:val="left"/>
              <w:textAlignment w:val="auto"/>
              <w:rPr/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eastAsia="Lucida Sans Unicode" w:cs="Mangal" w:ascii="Times New Roman" w:hAnsi="Times New Roman"/>
                <w:color w:val="auto"/>
                <w:kern w:val="2"/>
                <w:sz w:val="24"/>
                <w:szCs w:val="24"/>
                <w:u w:val="none"/>
                <w:lang w:val="ru-RU" w:eastAsia="zh-CN" w:bidi="hi-IN"/>
              </w:rPr>
              <w:t>У</w:t>
            </w:r>
            <w:r>
              <w:rPr>
                <w:rFonts w:ascii="Times New Roman" w:hAnsi="Times New Roman"/>
              </w:rPr>
              <w:t xml:space="preserve">плотнительный каток для формирования «шапки» </w:t>
            </w:r>
            <w:r>
              <w:rPr>
                <w:rFonts w:eastAsia="Lucida Sans Unicode" w:cs="Mangal" w:ascii="Times New Roman" w:hAnsi="Times New Roman"/>
                <w:color w:val="auto"/>
                <w:kern w:val="2"/>
                <w:sz w:val="24"/>
                <w:szCs w:val="24"/>
                <w:u w:val="none"/>
                <w:lang w:val="ru-RU" w:eastAsia="zh-CN" w:bidi="hi-IN"/>
              </w:rPr>
              <w:t>полувагона, управление уплотнительным катком необходимо от ОПУ с возможностью видеофиксации, а  также управление с эстакады для осмотра полувагонов</w:t>
            </w:r>
            <w:r>
              <w:rPr>
                <w:rFonts w:ascii="Times New Roman" w:hAnsi="Times New Roman"/>
              </w:rPr>
              <w:t>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6225" w:leader="none"/>
              </w:tabs>
              <w:ind w:left="0" w:right="0" w:hanging="0"/>
              <w:jc w:val="both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color w:val="111111"/>
                <w:kern w:val="0"/>
                <w:lang w:eastAsia="ru-RU" w:bidi="ar-SA"/>
              </w:rPr>
              <w:t>- Предусмотреть освещение погрузочного фронта по всему маршруту;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6225" w:leader="none"/>
              </w:tabs>
              <w:ind w:left="0" w:right="0" w:hanging="0"/>
              <w:jc w:val="left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color w:val="111111"/>
                <w:kern w:val="0"/>
                <w:lang w:eastAsia="ru-RU" w:bidi="ar-SA"/>
              </w:rPr>
              <w:t>- Предусмотреть организацию рабочего места пункта погрузки для ОПУ;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6225" w:leader="none"/>
              </w:tabs>
              <w:ind w:left="0" w:right="0" w:hanging="0"/>
              <w:jc w:val="left"/>
              <w:textAlignment w:val="auto"/>
              <w:rPr/>
            </w:pPr>
            <w:r>
              <w:rPr>
                <w:rFonts w:ascii="Times New Roman" w:hAnsi="Times New Roman"/>
                <w:color w:val="111111"/>
              </w:rPr>
              <w:t>- Рассмотреть возможность производства погрузочных операций для партии вагонов( при помощи маневровых устройств, толкател</w:t>
            </w:r>
            <w:r>
              <w:rPr>
                <w:rFonts w:eastAsia="Lucida Sans Unicode" w:cs="Mangal" w:ascii="Times New Roman" w:hAnsi="Times New Roman"/>
                <w:color w:val="111111"/>
                <w:kern w:val="2"/>
                <w:sz w:val="24"/>
                <w:szCs w:val="24"/>
                <w:u w:val="none"/>
                <w:lang w:val="ru-RU" w:eastAsia="zh-CN" w:bidi="hi-IN"/>
              </w:rPr>
              <w:t>я</w:t>
            </w:r>
            <w:r>
              <w:rPr>
                <w:rFonts w:ascii="Times New Roman" w:hAnsi="Times New Roman"/>
                <w:color w:val="111111"/>
              </w:rPr>
              <w:t xml:space="preserve"> не менее 35 пв. </w:t>
            </w:r>
            <w:r>
              <w:rPr>
                <w:rFonts w:eastAsia="Lucida Sans Unicode" w:cs="Mangal" w:ascii="Times New Roman" w:hAnsi="Times New Roman"/>
                <w:color w:val="111111"/>
                <w:kern w:val="2"/>
                <w:sz w:val="24"/>
                <w:szCs w:val="24"/>
                <w:u w:val="none"/>
                <w:lang w:val="ru-RU" w:eastAsia="zh-CN" w:bidi="hi-IN"/>
              </w:rPr>
              <w:t>с</w:t>
            </w:r>
            <w:r>
              <w:rPr>
                <w:rFonts w:ascii="Times New Roman" w:hAnsi="Times New Roman"/>
                <w:color w:val="111111"/>
              </w:rPr>
              <w:t xml:space="preserve"> возможностью замены на существующие ТЭВ 2 расположены 1-2 путь);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6225" w:leader="none"/>
              </w:tabs>
              <w:ind w:left="0" w:right="0" w:hanging="0"/>
              <w:jc w:val="both"/>
              <w:textAlignment w:val="auto"/>
              <w:rPr/>
            </w:pPr>
            <w:r>
              <w:rPr>
                <w:rFonts w:ascii="Times New Roman" w:hAnsi="Times New Roman"/>
                <w:color w:val="111111"/>
              </w:rPr>
              <w:t xml:space="preserve">- </w:t>
            </w:r>
            <w:r>
              <w:rPr>
                <w:rFonts w:eastAsia="Lucida Sans Unicode" w:cs="Mangal" w:ascii="Times New Roman" w:hAnsi="Times New Roman"/>
                <w:color w:val="111111"/>
                <w:kern w:val="2"/>
                <w:sz w:val="24"/>
                <w:szCs w:val="24"/>
                <w:u w:val="none"/>
                <w:lang w:val="ru-RU" w:eastAsia="zh-CN" w:bidi="hi-IN"/>
              </w:rPr>
              <w:t>У</w:t>
            </w:r>
            <w:r>
              <w:rPr>
                <w:rFonts w:ascii="Times New Roman" w:hAnsi="Times New Roman"/>
                <w:color w:val="111111"/>
              </w:rPr>
              <w:t>крытие конвейера(навесной каркас);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6225" w:leader="none"/>
              </w:tabs>
              <w:ind w:left="0" w:right="0" w:hanging="0"/>
              <w:jc w:val="both"/>
              <w:textAlignment w:val="auto"/>
              <w:rPr/>
            </w:pPr>
            <w:r>
              <w:rPr>
                <w:rFonts w:ascii="Times New Roman" w:hAnsi="Times New Roman"/>
                <w:color w:val="111111"/>
              </w:rPr>
              <w:t>- Весовой контроль на ленточном конвейере;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6225" w:leader="none"/>
              </w:tabs>
              <w:ind w:left="0" w:right="0" w:hanging="0"/>
              <w:jc w:val="left"/>
              <w:textAlignment w:val="auto"/>
              <w:rPr/>
            </w:pPr>
            <w:r>
              <w:rPr>
                <w:rFonts w:ascii="Times New Roman" w:hAnsi="Times New Roman"/>
              </w:rPr>
              <w:t>- Эстакаду для осмотра (зачистки) полувагонов от ранее перевозимых остатков груза и снега, подаваемых под погрузку с воз</w:t>
            </w:r>
            <w:r>
              <w:rPr>
                <w:rFonts w:eastAsia="Lucida Sans Unicode" w:cs="Mangal" w:ascii="Times New Roman" w:hAnsi="Times New Roman"/>
                <w:color w:val="auto"/>
                <w:kern w:val="2"/>
                <w:sz w:val="24"/>
                <w:szCs w:val="24"/>
                <w:u w:val="none"/>
                <w:lang w:val="ru-RU" w:eastAsia="zh-CN" w:bidi="hi-IN"/>
              </w:rPr>
              <w:t>можно</w:t>
            </w:r>
            <w:r>
              <w:rPr>
                <w:rFonts w:ascii="Times New Roman" w:hAnsi="Times New Roman"/>
              </w:rPr>
              <w:t>стью видеофиксации вагонов внутри кузова 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6225" w:leader="none"/>
              </w:tabs>
              <w:ind w:left="0" w:right="0" w:hanging="0"/>
              <w:jc w:val="both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eastAsia="Lucida Sans Unicode" w:cs="Mangal" w:ascii="Times New Roman" w:hAnsi="Times New Roman"/>
                <w:color w:val="auto"/>
                <w:kern w:val="2"/>
                <w:sz w:val="24"/>
                <w:szCs w:val="24"/>
                <w:u w:val="none"/>
                <w:lang w:val="ru-RU" w:eastAsia="zh-CN" w:bidi="hi-IN"/>
              </w:rPr>
              <w:t>Предусмотреть бункер для погрузочной техники объемом не менее 10м³(с качающимся питателем)</w:t>
            </w:r>
            <w:r>
              <w:rPr>
                <w:rFonts w:ascii="Times New Roman" w:hAnsi="Times New Roman"/>
              </w:rPr>
              <w:t>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6225" w:leader="none"/>
              </w:tabs>
              <w:ind w:left="0" w:right="0" w:hanging="0"/>
              <w:jc w:val="left"/>
              <w:textAlignment w:val="auto"/>
              <w:rPr/>
            </w:pPr>
            <w:r>
              <w:rPr>
                <w:rFonts w:ascii="Times New Roman" w:hAnsi="Times New Roman"/>
              </w:rPr>
              <w:t>- Предусмотреть</w:t>
            </w:r>
            <w:r>
              <w:rPr>
                <w:rFonts w:eastAsia="Lucida Sans Unicode" w:cs="Mangal" w:ascii="Times New Roman" w:hAnsi="Times New Roman"/>
                <w:color w:val="auto"/>
                <w:kern w:val="2"/>
                <w:sz w:val="24"/>
                <w:szCs w:val="24"/>
                <w:u w:val="none"/>
                <w:lang w:val="ru-RU" w:eastAsia="zh-CN" w:bidi="hi-IN"/>
              </w:rPr>
              <w:t xml:space="preserve"> механизированный отбор проб на существующее здание, расположенного на ЯПУ на выгрузке полувагонов на ленточном конвейере, с возможностью отбора проб на проектируемом пункте отгрузке</w:t>
            </w:r>
            <w:r>
              <w:rPr>
                <w:rFonts w:ascii="Times New Roman" w:hAnsi="Times New Roman"/>
              </w:rPr>
              <w:t>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6225" w:leader="none"/>
              </w:tabs>
              <w:ind w:left="0" w:right="0" w:hanging="0"/>
              <w:jc w:val="left"/>
              <w:textAlignment w:val="auto"/>
              <w:rPr/>
            </w:pPr>
            <w:r>
              <w:rPr>
                <w:rFonts w:ascii="Times New Roman" w:hAnsi="Times New Roman"/>
              </w:rPr>
              <w:t xml:space="preserve">- Предусмотреть подпорную стену не менее </w:t>
            </w:r>
            <w:r>
              <w:rPr>
                <w:rFonts w:eastAsia="Lucida Sans Unicode" w:cs="Mangal" w:ascii="Times New Roman" w:hAnsi="Times New Roman"/>
                <w:color w:val="auto"/>
                <w:kern w:val="2"/>
                <w:sz w:val="24"/>
                <w:szCs w:val="24"/>
                <w:u w:val="none"/>
                <w:lang w:val="ru-RU" w:eastAsia="zh-CN" w:bidi="hi-IN"/>
              </w:rPr>
              <w:t>3 метров над землей, для защиты конвейера от просей выгружаемых углей;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6225" w:leader="none"/>
              </w:tabs>
              <w:ind w:left="0" w:right="0" w:hanging="0"/>
              <w:jc w:val="left"/>
              <w:textAlignment w:val="auto"/>
              <w:rPr/>
            </w:pPr>
            <w:r>
              <w:rPr>
                <w:rFonts w:eastAsia="Lucida Sans Unicode" w:cs="Mangal" w:ascii="Times New Roman" w:hAnsi="Times New Roman"/>
                <w:color w:val="auto"/>
                <w:kern w:val="2"/>
                <w:sz w:val="24"/>
                <w:szCs w:val="24"/>
                <w:u w:val="none"/>
                <w:lang w:val="ru-RU" w:eastAsia="zh-CN" w:bidi="hi-IN"/>
              </w:rPr>
              <w:t xml:space="preserve">- </w:t>
            </w:r>
            <w:r>
              <w:rPr>
                <w:rFonts w:eastAsia="Lucida Sans Unicode" w:cs="Mangal" w:ascii="Times New Roman" w:hAnsi="Times New Roman"/>
                <w:color w:val="auto"/>
                <w:kern w:val="2"/>
                <w:sz w:val="24"/>
                <w:szCs w:val="24"/>
                <w:u w:val="none"/>
                <w:lang w:val="ru-RU" w:eastAsia="zh-CN" w:bidi="hi-IN"/>
              </w:rPr>
              <w:t>Предусмотреть возможность установки по очистки вагонов от снега (воздуходувки);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6225" w:leader="none"/>
              </w:tabs>
              <w:ind w:left="0" w:right="0" w:hanging="0"/>
              <w:jc w:val="both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Биотуалет;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6225" w:leader="none"/>
              </w:tabs>
              <w:ind w:left="0" w:right="0" w:hanging="0"/>
              <w:jc w:val="both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Радиосвязь.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6225" w:leader="none"/>
              </w:tabs>
              <w:ind w:left="0" w:right="0" w:hanging="0"/>
              <w:jc w:val="both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-Предусмотреть систему сети связи.</w:t>
            </w:r>
          </w:p>
        </w:tc>
      </w:tr>
      <w:tr>
        <w:trPr/>
        <w:tc>
          <w:tcPr>
            <w:tcW w:w="7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extAlignment w:val="auto"/>
              <w:rPr>
                <w:rFonts w:ascii="Times New Roman" w:hAnsi="Times New Roman" w:eastAsia="Times New Roman" w:cs="Times New Roman"/>
                <w:color w:val="00000A"/>
                <w:kern w:val="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lang w:eastAsia="ru-RU" w:bidi="ar-SA"/>
              </w:rPr>
            </w:r>
          </w:p>
        </w:tc>
        <w:tc>
          <w:tcPr>
            <w:tcW w:w="36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textAlignment w:val="auto"/>
              <w:rPr>
                <w:rFonts w:ascii="Times New Roman" w:hAnsi="Times New Roman" w:eastAsia="Times New Roman" w:cs="Times New Roman"/>
                <w:color w:val="00000A"/>
                <w:kern w:val="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lang w:eastAsia="ru-RU" w:bidi="ar-SA"/>
              </w:rPr>
              <w:t>Основные источники снабжения отделений, инженерные сети и коммуникации.</w:t>
            </w:r>
          </w:p>
          <w:p>
            <w:pPr>
              <w:pStyle w:val="Normal"/>
              <w:widowControl w:val="false"/>
              <w:textAlignment w:val="auto"/>
              <w:rPr>
                <w:rFonts w:ascii="Times New Roman" w:hAnsi="Times New Roman" w:eastAsia="Times New Roman" w:cs="Times New Roman"/>
                <w:color w:val="00000A"/>
                <w:kern w:val="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lang w:eastAsia="ru-RU" w:bidi="ar-SA"/>
              </w:rPr>
            </w:r>
          </w:p>
        </w:tc>
        <w:tc>
          <w:tcPr>
            <w:tcW w:w="62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ind w:left="283" w:right="0" w:hanging="0"/>
              <w:jc w:val="both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212529"/>
                <w:kern w:val="0"/>
                <w:shd w:fill="FFFFFF" w:val="clear"/>
                <w:lang w:eastAsia="ru-RU" w:bidi="ar-SA"/>
              </w:rPr>
              <w:t>Электроснабжение</w:t>
            </w:r>
            <w:r>
              <w:rPr>
                <w:rFonts w:eastAsia="Times New Roman" w:cs="Times New Roman" w:ascii="Times New Roman" w:hAnsi="Times New Roman"/>
                <w:color w:val="212529"/>
                <w:kern w:val="0"/>
                <w:shd w:fill="FFFFFF" w:val="clear"/>
                <w:lang w:eastAsia="ru-RU" w:bidi="ar-SA"/>
              </w:rPr>
              <w:t xml:space="preserve"> — Произвести расчёт мощности существующих источников электроснабжения, при необходимости предусмотреть проектом замену кабельных сетей, источника электроснабжения. Предусмотреть подключение новых объектов.</w:t>
            </w:r>
          </w:p>
          <w:p>
            <w:pPr>
              <w:pStyle w:val="Normal"/>
              <w:widowControl w:val="false"/>
              <w:ind w:left="283" w:right="0" w:hanging="0"/>
              <w:jc w:val="both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212529"/>
                <w:kern w:val="0"/>
                <w:shd w:fill="FFFFFF" w:val="clear"/>
                <w:lang w:eastAsia="ru-RU" w:bidi="ar-SA"/>
              </w:rPr>
              <w:t>Отопление и вентиляция</w:t>
            </w:r>
            <w:r>
              <w:rPr>
                <w:rFonts w:eastAsia="Times New Roman" w:cs="Times New Roman" w:ascii="Times New Roman" w:hAnsi="Times New Roman"/>
                <w:color w:val="212529"/>
                <w:kern w:val="0"/>
                <w:shd w:fill="FFFFFF" w:val="clear"/>
                <w:lang w:eastAsia="ru-RU" w:bidi="ar-SA"/>
              </w:rPr>
              <w:t xml:space="preserve"> — выполнить расчет систем вентиляции, аспирационных систем, а также, предусмотреть установку дополнительного оборудования </w:t>
            </w:r>
            <w:r>
              <w:rPr>
                <w:rFonts w:eastAsia="Times New Roman" w:cs="Times New Roman" w:ascii="Times New Roman" w:hAnsi="Times New Roman"/>
                <w:b/>
                <w:color w:val="212529"/>
                <w:kern w:val="0"/>
                <w:shd w:fill="FFFFFF" w:val="clear"/>
                <w:lang w:eastAsia="ru-RU" w:bidi="ar-SA"/>
              </w:rPr>
              <w:t>при необходимости</w:t>
            </w:r>
            <w:r>
              <w:rPr>
                <w:rFonts w:eastAsia="Times New Roman" w:cs="Times New Roman" w:ascii="Times New Roman" w:hAnsi="Times New Roman"/>
                <w:color w:val="212529"/>
                <w:kern w:val="0"/>
                <w:shd w:fill="FFFFFF" w:val="clear"/>
                <w:lang w:eastAsia="ru-RU" w:bidi="ar-SA"/>
              </w:rPr>
              <w:t>.</w:t>
            </w:r>
          </w:p>
          <w:p>
            <w:pPr>
              <w:pStyle w:val="Normal"/>
              <w:widowControl w:val="false"/>
              <w:ind w:left="283" w:right="0" w:hanging="0"/>
              <w:jc w:val="both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212529"/>
                <w:kern w:val="0"/>
                <w:shd w:fill="FFFFFF" w:val="clear"/>
                <w:lang w:eastAsia="ru-RU" w:bidi="ar-SA"/>
              </w:rPr>
              <w:t>Освещение</w:t>
            </w:r>
            <w:r>
              <w:rPr>
                <w:rFonts w:eastAsia="Times New Roman" w:cs="Times New Roman" w:ascii="Times New Roman" w:hAnsi="Times New Roman"/>
                <w:color w:val="212529"/>
                <w:kern w:val="0"/>
                <w:shd w:fill="FFFFFF" w:val="clear"/>
                <w:lang w:eastAsia="ru-RU" w:bidi="ar-SA"/>
              </w:rPr>
              <w:t xml:space="preserve"> — при необходимости в соответствии с существующими нормами и правилами.</w:t>
            </w:r>
          </w:p>
          <w:p>
            <w:pPr>
              <w:pStyle w:val="Normal"/>
              <w:widowControl w:val="false"/>
              <w:ind w:left="283" w:right="0" w:hanging="0"/>
              <w:jc w:val="both"/>
              <w:textAlignment w:val="auto"/>
              <w:rPr>
                <w:rFonts w:ascii="Times New Roman" w:hAnsi="Times New Roman" w:eastAsia="Times New Roman" w:cs="Times New Roman"/>
                <w:color w:val="212529"/>
                <w:kern w:val="0"/>
                <w:shd w:fill="FFFFFF" w:val="clear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212529"/>
                <w:kern w:val="0"/>
                <w:shd w:fill="FFFFFF" w:val="clear"/>
                <w:lang w:eastAsia="ru-RU" w:bidi="ar-SA"/>
              </w:rPr>
            </w:r>
          </w:p>
        </w:tc>
      </w:tr>
      <w:tr>
        <w:trPr/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extAlignment w:val="auto"/>
              <w:rPr>
                <w:rFonts w:ascii="Times New Roman" w:hAnsi="Times New Roman" w:eastAsia="Times New Roman" w:cs="Times New Roman"/>
                <w:color w:val="00000A"/>
                <w:kern w:val="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lang w:eastAsia="ru-RU" w:bidi="ar-SA"/>
              </w:rPr>
            </w:r>
          </w:p>
        </w:tc>
        <w:tc>
          <w:tcPr>
            <w:tcW w:w="3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textAlignment w:val="auto"/>
              <w:rPr>
                <w:rFonts w:ascii="Times New Roman" w:hAnsi="Times New Roman" w:eastAsia="Times New Roman" w:cs="Times New Roman"/>
                <w:color w:val="00000A"/>
                <w:kern w:val="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lang w:eastAsia="ru-RU" w:bidi="ar-SA"/>
              </w:rPr>
              <w:t>Требование по автоматизации управления производством и организации условий охраны труда рабочих и служащих</w:t>
            </w:r>
          </w:p>
        </w:tc>
        <w:tc>
          <w:tcPr>
            <w:tcW w:w="6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ind w:left="283" w:right="0" w:hanging="0"/>
              <w:jc w:val="both"/>
              <w:textAlignment w:val="auto"/>
              <w:rPr>
                <w:rFonts w:ascii="Times New Roman" w:hAnsi="Times New Roman" w:eastAsia="Times New Roman" w:cs="Times New Roman"/>
                <w:color w:val="1C1C1C"/>
                <w:kern w:val="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1C1C1C"/>
                <w:kern w:val="0"/>
                <w:lang w:eastAsia="ru-RU" w:bidi="ar-SA"/>
              </w:rPr>
              <w:t>Предусмотреть при разработке принципиальных схем управления механизмами и локальных схем автоматики интегрирацию в существующую систему АСУТП (АСОДУ) фабрики.</w:t>
            </w:r>
          </w:p>
        </w:tc>
      </w:tr>
      <w:tr>
        <w:trPr/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extAlignment w:val="auto"/>
              <w:rPr>
                <w:rFonts w:ascii="Times New Roman" w:hAnsi="Times New Roman" w:eastAsia="Times New Roman" w:cs="Times New Roman"/>
                <w:color w:val="00000A"/>
                <w:kern w:val="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lang w:eastAsia="ru-RU" w:bidi="ar-SA"/>
              </w:rPr>
            </w:r>
          </w:p>
        </w:tc>
        <w:tc>
          <w:tcPr>
            <w:tcW w:w="3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textAlignment w:val="auto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lang w:eastAsia="ru-RU" w:bidi="ar-SA"/>
              </w:rPr>
              <w:t>Перечень мероприятий по обеспечению энергетической эффективности</w:t>
            </w:r>
          </w:p>
        </w:tc>
        <w:tc>
          <w:tcPr>
            <w:tcW w:w="6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ind w:left="283" w:right="0" w:hanging="0"/>
              <w:jc w:val="both"/>
              <w:textAlignment w:val="auto"/>
              <w:rPr>
                <w:rFonts w:ascii="Times New Roman" w:hAnsi="Times New Roman" w:eastAsia="Times New Roman" w:cs="Times New Roman"/>
                <w:color w:val="212529"/>
                <w:kern w:val="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212529"/>
                <w:kern w:val="0"/>
                <w:lang w:eastAsia="ru-RU" w:bidi="ar-SA"/>
              </w:rPr>
              <w:t>Не предусматривать</w:t>
            </w:r>
          </w:p>
        </w:tc>
      </w:tr>
      <w:tr>
        <w:trPr/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extAlignment w:val="auto"/>
              <w:rPr>
                <w:rFonts w:ascii="Times New Roman" w:hAnsi="Times New Roman" w:eastAsia="Times New Roman" w:cs="Times New Roman"/>
                <w:color w:val="00000A"/>
                <w:kern w:val="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lang w:eastAsia="ru-RU" w:bidi="ar-SA"/>
              </w:rPr>
            </w:r>
          </w:p>
        </w:tc>
        <w:tc>
          <w:tcPr>
            <w:tcW w:w="3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textAlignment w:val="auto"/>
              <w:rPr>
                <w:rFonts w:ascii="Times New Roman" w:hAnsi="Times New Roman" w:eastAsia="Times New Roman" w:cs="Times New Roman"/>
                <w:color w:val="00000A"/>
                <w:kern w:val="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lang w:eastAsia="ru-RU" w:bidi="ar-SA"/>
              </w:rPr>
              <w:t>Требования по противопожарной защите</w:t>
            </w:r>
          </w:p>
        </w:tc>
        <w:tc>
          <w:tcPr>
            <w:tcW w:w="6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ind w:left="283" w:right="0" w:hanging="0"/>
              <w:jc w:val="both"/>
              <w:textAlignment w:val="auto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lang w:eastAsia="ru-RU" w:bidi="ar-SA"/>
              </w:rPr>
              <w:t>Выполнить раздел противопожарной защиты в соответствии с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hd w:fill="FFFFFF" w:val="clear"/>
                <w:lang w:eastAsia="ru-RU" w:bidi="ar-SA"/>
              </w:rPr>
              <w:t xml:space="preserve"> действующей нормативной базой.</w:t>
            </w:r>
          </w:p>
        </w:tc>
      </w:tr>
      <w:tr>
        <w:trPr>
          <w:trHeight w:val="862" w:hRule="atLeast"/>
        </w:trPr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extAlignment w:val="auto"/>
              <w:rPr>
                <w:rFonts w:ascii="Times New Roman" w:hAnsi="Times New Roman" w:eastAsia="Times New Roman" w:cs="Times New Roman"/>
                <w:color w:val="00000A"/>
                <w:kern w:val="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lang w:eastAsia="ru-RU" w:bidi="ar-SA"/>
              </w:rPr>
            </w:r>
          </w:p>
        </w:tc>
        <w:tc>
          <w:tcPr>
            <w:tcW w:w="3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textAlignment w:val="auto"/>
              <w:rPr>
                <w:rFonts w:ascii="Times New Roman" w:hAnsi="Times New Roman" w:eastAsia="Times New Roman" w:cs="Times New Roman"/>
                <w:color w:val="00000A"/>
                <w:kern w:val="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lang w:eastAsia="ru-RU" w:bidi="ar-SA"/>
              </w:rPr>
              <w:t>Порядок согласования технических решений</w:t>
            </w:r>
          </w:p>
          <w:p>
            <w:pPr>
              <w:pStyle w:val="Normal"/>
              <w:widowControl w:val="false"/>
              <w:textAlignment w:val="auto"/>
              <w:rPr>
                <w:rFonts w:ascii="Times New Roman" w:hAnsi="Times New Roman" w:eastAsia="Times New Roman" w:cs="Times New Roman"/>
                <w:color w:val="00000A"/>
                <w:kern w:val="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lang w:eastAsia="ru-RU" w:bidi="ar-SA"/>
              </w:rPr>
            </w:r>
          </w:p>
        </w:tc>
        <w:tc>
          <w:tcPr>
            <w:tcW w:w="6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ind w:left="283" w:right="0" w:hanging="0"/>
              <w:jc w:val="both"/>
              <w:textAlignment w:val="auto"/>
              <w:rPr>
                <w:rFonts w:ascii="Times New Roman" w:hAnsi="Times New Roman" w:eastAsia="Times New Roman" w:cs="Times New Roman"/>
                <w:color w:val="00000A"/>
                <w:kern w:val="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lang w:eastAsia="ru-RU" w:bidi="ar-SA"/>
              </w:rPr>
              <w:t>Технические решения подлежат согласованию с Заказчиком</w:t>
            </w:r>
          </w:p>
        </w:tc>
      </w:tr>
      <w:tr>
        <w:trPr>
          <w:trHeight w:val="808" w:hRule="atLeast"/>
        </w:trPr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extAlignment w:val="auto"/>
              <w:rPr>
                <w:rFonts w:ascii="Times New Roman" w:hAnsi="Times New Roman" w:eastAsia="Times New Roman" w:cs="Times New Roman"/>
                <w:color w:val="00000A"/>
                <w:kern w:val="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lang w:eastAsia="ru-RU" w:bidi="ar-SA"/>
              </w:rPr>
            </w:r>
          </w:p>
        </w:tc>
        <w:tc>
          <w:tcPr>
            <w:tcW w:w="3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textAlignment w:val="auto"/>
              <w:rPr>
                <w:rFonts w:ascii="Times New Roman" w:hAnsi="Times New Roman" w:eastAsia="Times New Roman" w:cs="Times New Roman"/>
                <w:color w:val="00000A"/>
                <w:kern w:val="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lang w:eastAsia="ru-RU" w:bidi="ar-SA"/>
              </w:rPr>
              <w:t>Исходные данные</w:t>
            </w:r>
          </w:p>
        </w:tc>
        <w:tc>
          <w:tcPr>
            <w:tcW w:w="6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ind w:left="283" w:right="0" w:hanging="0"/>
              <w:jc w:val="both"/>
              <w:textAlignment w:val="auto"/>
              <w:rPr>
                <w:rFonts w:ascii="Times New Roman" w:hAnsi="Times New Roman" w:eastAsia="Times New Roman" w:cs="Times New Roman"/>
                <w:color w:val="00000A"/>
                <w:kern w:val="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lang w:eastAsia="ru-RU" w:bidi="ar-SA"/>
              </w:rPr>
              <w:t>Заказчик предоставляет исходные данные по запросу исполнителя.</w:t>
            </w:r>
          </w:p>
        </w:tc>
      </w:tr>
      <w:tr>
        <w:trPr>
          <w:trHeight w:val="1275" w:hRule="atLeast"/>
        </w:trPr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extAlignment w:val="auto"/>
              <w:rPr>
                <w:rFonts w:ascii="Times New Roman" w:hAnsi="Times New Roman" w:eastAsia="Times New Roman" w:cs="Times New Roman"/>
                <w:color w:val="00000A"/>
                <w:kern w:val="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lang w:eastAsia="ru-RU" w:bidi="ar-SA"/>
              </w:rPr>
            </w:r>
          </w:p>
        </w:tc>
        <w:tc>
          <w:tcPr>
            <w:tcW w:w="3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textAlignment w:val="auto"/>
              <w:rPr>
                <w:rFonts w:ascii="Times New Roman" w:hAnsi="Times New Roman" w:eastAsia="Times New Roman" w:cs="Times New Roman"/>
                <w:color w:val="00000A"/>
                <w:kern w:val="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lang w:eastAsia="ru-RU" w:bidi="ar-SA"/>
              </w:rPr>
              <w:t>Порядок предоставления документации</w:t>
            </w:r>
          </w:p>
          <w:p>
            <w:pPr>
              <w:pStyle w:val="Normal"/>
              <w:widowControl w:val="false"/>
              <w:textAlignment w:val="auto"/>
              <w:rPr>
                <w:rFonts w:ascii="Times New Roman" w:hAnsi="Times New Roman" w:eastAsia="Times New Roman" w:cs="Times New Roman"/>
                <w:color w:val="00000A"/>
                <w:kern w:val="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lang w:eastAsia="ru-RU" w:bidi="ar-SA"/>
              </w:rPr>
            </w:r>
          </w:p>
          <w:p>
            <w:pPr>
              <w:pStyle w:val="Normal"/>
              <w:widowControl w:val="false"/>
              <w:textAlignment w:val="auto"/>
              <w:rPr>
                <w:rFonts w:ascii="Times New Roman" w:hAnsi="Times New Roman" w:eastAsia="Times New Roman" w:cs="Times New Roman"/>
                <w:color w:val="00000A"/>
                <w:kern w:val="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lang w:eastAsia="ru-RU" w:bidi="ar-SA"/>
              </w:rPr>
            </w:r>
          </w:p>
          <w:p>
            <w:pPr>
              <w:pStyle w:val="Normal"/>
              <w:widowControl w:val="false"/>
              <w:textAlignment w:val="auto"/>
              <w:rPr>
                <w:rFonts w:ascii="Times New Roman" w:hAnsi="Times New Roman" w:eastAsia="Times New Roman" w:cs="Times New Roman"/>
                <w:color w:val="00000A"/>
                <w:kern w:val="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lang w:eastAsia="ru-RU" w:bidi="ar-SA"/>
              </w:rPr>
            </w:r>
          </w:p>
        </w:tc>
        <w:tc>
          <w:tcPr>
            <w:tcW w:w="6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ind w:left="283" w:right="0" w:hanging="0"/>
              <w:jc w:val="both"/>
              <w:textAlignment w:val="auto"/>
              <w:rPr>
                <w:rFonts w:ascii="Times New Roman" w:hAnsi="Times New Roman" w:eastAsia="Times New Roman" w:cs="Times New Roman"/>
                <w:color w:val="00000A"/>
                <w:kern w:val="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lang w:eastAsia="ru-RU" w:bidi="ar-SA"/>
              </w:rPr>
              <w:t>Заказчику передаются оформленные в установленном порядке отчеты инженерных изысканий, проектная документация, рабочая документация в 4-х экземплярах на русском языке на бумажном носителе и 1 экземпляр в электронном виде:</w:t>
            </w:r>
          </w:p>
          <w:p>
            <w:pPr>
              <w:pStyle w:val="Normal"/>
              <w:widowControl w:val="false"/>
              <w:ind w:left="283" w:right="0" w:hanging="0"/>
              <w:jc w:val="both"/>
              <w:textAlignment w:val="auto"/>
              <w:rPr>
                <w:rFonts w:ascii="Times New Roman" w:hAnsi="Times New Roman" w:eastAsia="Times New Roman" w:cs="Times New Roman"/>
                <w:color w:val="00000A"/>
                <w:kern w:val="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lang w:eastAsia="ru-RU" w:bidi="ar-SA"/>
              </w:rPr>
              <w:t xml:space="preserve">– 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lang w:eastAsia="ru-RU" w:bidi="ar-SA"/>
              </w:rPr>
              <w:t>файлы MS Office (спецификации на оборудование и материалы в формате MS Excel);</w:t>
            </w:r>
          </w:p>
          <w:p>
            <w:pPr>
              <w:pStyle w:val="Normal"/>
              <w:widowControl w:val="false"/>
              <w:ind w:left="283" w:right="0" w:hanging="0"/>
              <w:jc w:val="both"/>
              <w:textAlignment w:val="auto"/>
              <w:rPr>
                <w:rFonts w:ascii="Times New Roman" w:hAnsi="Times New Roman" w:eastAsia="Times New Roman" w:cs="Times New Roman"/>
                <w:color w:val="00000A"/>
                <w:kern w:val="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lang w:eastAsia="ru-RU" w:bidi="ar-SA"/>
              </w:rPr>
              <w:t xml:space="preserve">– 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lang w:eastAsia="ru-RU" w:bidi="ar-SA"/>
              </w:rPr>
              <w:t>файлы ПК «Гранд Смета» и XML (сметная документация);</w:t>
            </w:r>
          </w:p>
          <w:p>
            <w:pPr>
              <w:pStyle w:val="Normal"/>
              <w:widowControl w:val="false"/>
              <w:ind w:left="283" w:right="0" w:hanging="0"/>
              <w:jc w:val="both"/>
              <w:textAlignment w:val="auto"/>
              <w:rPr>
                <w:rFonts w:ascii="Times New Roman" w:hAnsi="Times New Roman" w:eastAsia="Times New Roman" w:cs="Times New Roman"/>
                <w:color w:val="00000A"/>
                <w:kern w:val="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lang w:eastAsia="ru-RU" w:bidi="ar-SA"/>
              </w:rPr>
              <w:t xml:space="preserve">– 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lang w:eastAsia="ru-RU" w:bidi="ar-SA"/>
              </w:rPr>
              <w:t>проектная документация, рабочая документация в форматах Word, pdf, DWG.</w:t>
            </w:r>
          </w:p>
          <w:p>
            <w:pPr>
              <w:pStyle w:val="Normal"/>
              <w:widowControl w:val="false"/>
              <w:ind w:left="283" w:right="0" w:hanging="0"/>
              <w:jc w:val="both"/>
              <w:textAlignment w:val="auto"/>
              <w:rPr>
                <w:rFonts w:ascii="Times New Roman" w:hAnsi="Times New Roman" w:eastAsia="Times New Roman" w:cs="Times New Roman"/>
                <w:color w:val="00000A"/>
                <w:kern w:val="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lang w:eastAsia="ru-RU" w:bidi="ar-SA"/>
              </w:rPr>
              <w:t xml:space="preserve">– 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lang w:eastAsia="ru-RU" w:bidi="ar-SA"/>
              </w:rPr>
              <w:t>отчеты инженерных изысканий в форматах Word, pdf.</w:t>
            </w:r>
          </w:p>
          <w:p>
            <w:pPr>
              <w:pStyle w:val="Normal"/>
              <w:widowControl w:val="false"/>
              <w:ind w:left="283" w:right="0" w:hanging="0"/>
              <w:jc w:val="both"/>
              <w:textAlignment w:val="auto"/>
              <w:rPr>
                <w:rFonts w:ascii="Times New Roman" w:hAnsi="Times New Roman" w:eastAsia="Times New Roman" w:cs="Times New Roman"/>
                <w:color w:val="00000A"/>
                <w:kern w:val="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lang w:eastAsia="ru-RU" w:bidi="ar-SA"/>
              </w:rPr>
              <w:t>Электронная версия комплекта документации передается на CD-R диске (дисках), изготовленных разработчиком документации (оригинал-диск).</w:t>
            </w:r>
          </w:p>
          <w:p>
            <w:pPr>
              <w:pStyle w:val="Normal"/>
              <w:widowControl w:val="false"/>
              <w:ind w:left="283" w:right="0" w:hanging="0"/>
              <w:jc w:val="both"/>
              <w:textAlignment w:val="auto"/>
              <w:rPr>
                <w:rFonts w:ascii="Times New Roman" w:hAnsi="Times New Roman" w:eastAsia="Times New Roman" w:cs="Times New Roman"/>
                <w:color w:val="00000A"/>
                <w:kern w:val="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lang w:eastAsia="ru-RU" w:bidi="ar-SA"/>
              </w:rPr>
              <w:t>Допускается использовать носители формата CD-RW, DVD-R, DVD-RW.</w:t>
            </w:r>
          </w:p>
          <w:p>
            <w:pPr>
              <w:pStyle w:val="Normal"/>
              <w:widowControl w:val="false"/>
              <w:ind w:left="283" w:right="0" w:hanging="0"/>
              <w:jc w:val="both"/>
              <w:textAlignment w:val="auto"/>
              <w:rPr>
                <w:rFonts w:ascii="Times New Roman" w:hAnsi="Times New Roman" w:eastAsia="Times New Roman" w:cs="Times New Roman"/>
                <w:color w:val="00000A"/>
                <w:kern w:val="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lang w:eastAsia="ru-RU" w:bidi="ar-SA"/>
              </w:rPr>
              <w:t>Передаваемые в электронном виде материалы должны удовлетворять требованиям Приказа Министерства строительства и жилищно-коммунального хозяйства РФ №728/пр от 21.11.2014 «Об утверждении требований к формату электронных документов, представляемых для проведения государственной экспертизы проектной документации и (или) результатов инженерных изысканий».</w:t>
            </w:r>
          </w:p>
          <w:p>
            <w:pPr>
              <w:pStyle w:val="Normal"/>
              <w:widowControl w:val="false"/>
              <w:ind w:left="283" w:right="0" w:hanging="0"/>
              <w:jc w:val="both"/>
              <w:textAlignment w:val="auto"/>
              <w:rPr>
                <w:rFonts w:ascii="Times New Roman" w:hAnsi="Times New Roman" w:eastAsia="Times New Roman" w:cs="Times New Roman"/>
                <w:color w:val="00000A"/>
                <w:kern w:val="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lang w:eastAsia="ru-RU" w:bidi="ar-SA"/>
              </w:rPr>
              <w:t>На лицевой поверхности диска должна быть нанесена маркировка с указанием: наименования проектной (и рабочей) документации, заказчика, исполнителя, даты изготовления электронной версии, порядкового номера диска. Диск должен быть упакован в пластиковый бокс, на лицевой поверхности которого также делается соответствующая маркировка. В корневом каталоге диска должен находиться текстовый файл содержания. Состав и содержание диска должно соответствовать комплекту документации. Каждый физический раздел комплекта (том, книга, альбом чертежей и т.п.) должен быть представлены в отдельном каталоге диска файлом (группой файлов) электронного документа. Название каталога должно соответствовать названию раздела. Файлы должны нормально открываться в режиме просмотра средствами операционной системы Windows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275" w:hRule="atLeast"/>
        </w:trPr>
        <w:tc>
          <w:tcPr>
            <w:tcW w:w="7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extAlignment w:val="auto"/>
              <w:rPr>
                <w:rFonts w:ascii="Times New Roman" w:hAnsi="Times New Roman" w:eastAsia="Times New Roman" w:cs="Times New Roman"/>
                <w:color w:val="00000A"/>
                <w:kern w:val="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lang w:eastAsia="ru-RU" w:bidi="ar-SA"/>
              </w:rPr>
            </w:r>
          </w:p>
        </w:tc>
        <w:tc>
          <w:tcPr>
            <w:tcW w:w="36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212529"/>
              </w:rPr>
            </w:pPr>
            <w:r>
              <w:rPr>
                <w:rFonts w:ascii="Times New Roman" w:hAnsi="Times New Roman"/>
                <w:color w:val="212529"/>
              </w:rPr>
              <w:t>Особые условия</w:t>
            </w:r>
          </w:p>
        </w:tc>
        <w:tc>
          <w:tcPr>
            <w:tcW w:w="62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ind w:left="283" w:right="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Проектными решениями предусмотреть:</w:t>
            </w:r>
          </w:p>
          <w:p>
            <w:pPr>
              <w:pStyle w:val="Normal"/>
              <w:widowControl w:val="false"/>
              <w:ind w:left="283" w:right="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 реализации проектных решений минимизировать остановку действующего объекта на СМР</w:t>
            </w:r>
          </w:p>
        </w:tc>
      </w:tr>
    </w:tbl>
    <w:p>
      <w:pPr>
        <w:pStyle w:val="Normal"/>
        <w:widowControl/>
        <w:textAlignment w:val="auto"/>
        <w:rPr>
          <w:rFonts w:ascii="Times New Roman" w:hAnsi="Times New Roman" w:eastAsia="Times New Roman" w:cs="Times New Roman"/>
          <w:color w:val="00000A"/>
          <w:kern w:val="0"/>
          <w:lang w:eastAsia="ru-RU" w:bidi="ar-SA"/>
        </w:rPr>
      </w:pPr>
      <w:r>
        <w:rPr>
          <w:rFonts w:eastAsia="Times New Roman" w:cs="Times New Roman" w:ascii="Times New Roman" w:hAnsi="Times New Roman"/>
          <w:color w:val="00000A"/>
          <w:kern w:val="0"/>
          <w:lang w:eastAsia="ru-RU" w:bidi="ar-SA"/>
        </w:rPr>
      </w:r>
    </w:p>
    <w:tbl>
      <w:tblPr>
        <w:tblW w:w="10632" w:type="dxa"/>
        <w:jc w:val="left"/>
        <w:tblInd w:w="-42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3"/>
        <w:gridCol w:w="5558"/>
      </w:tblGrid>
      <w:tr>
        <w:trPr/>
        <w:tc>
          <w:tcPr>
            <w:tcW w:w="5073" w:type="dxa"/>
            <w:tcBorders/>
            <w:shd w:fill="FFFFFF" w:val="clear"/>
          </w:tcPr>
          <w:p>
            <w:pPr>
              <w:pStyle w:val="Normal"/>
              <w:widowControl w:val="false"/>
              <w:textAlignment w:val="auto"/>
              <w:rPr>
                <w:rFonts w:ascii="Times New Roman" w:hAnsi="Times New Roman" w:eastAsia="Times New Roman" w:cs="Times New Roman"/>
                <w:color w:val="00000A"/>
                <w:kern w:val="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lang w:eastAsia="ru-RU" w:bidi="ar-SA"/>
              </w:rPr>
              <w:t>Заместитель генерального директора</w:t>
            </w:r>
          </w:p>
          <w:p>
            <w:pPr>
              <w:pStyle w:val="Normal"/>
              <w:widowControl w:val="false"/>
              <w:textAlignment w:val="auto"/>
              <w:rPr>
                <w:rFonts w:ascii="Times New Roman" w:hAnsi="Times New Roman" w:eastAsia="Times New Roman" w:cs="Times New Roman"/>
                <w:color w:val="00000A"/>
                <w:kern w:val="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lang w:eastAsia="ru-RU" w:bidi="ar-SA"/>
              </w:rPr>
              <w:t>по углеобогащению</w:t>
            </w:r>
          </w:p>
          <w:p>
            <w:pPr>
              <w:pStyle w:val="Normal"/>
              <w:widowControl w:val="false"/>
              <w:textAlignment w:val="auto"/>
              <w:rPr>
                <w:rFonts w:ascii="Times New Roman" w:hAnsi="Times New Roman" w:eastAsia="Times New Roman" w:cs="Times New Roman"/>
                <w:color w:val="00000A"/>
                <w:kern w:val="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lang w:eastAsia="ru-RU" w:bidi="ar-SA"/>
              </w:rPr>
              <w:t>ООО СП «Барзасское товарищество»</w:t>
            </w:r>
          </w:p>
          <w:p>
            <w:pPr>
              <w:pStyle w:val="Normal"/>
              <w:widowControl w:val="false"/>
              <w:textAlignment w:val="auto"/>
              <w:rPr>
                <w:rFonts w:ascii="Times New Roman" w:hAnsi="Times New Roman" w:eastAsia="Times New Roman" w:cs="Times New Roman"/>
                <w:color w:val="00000A"/>
                <w:kern w:val="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lang w:eastAsia="ru-RU" w:bidi="ar-SA"/>
              </w:rPr>
            </w:r>
          </w:p>
          <w:p>
            <w:pPr>
              <w:pStyle w:val="Normal"/>
              <w:widowControl w:val="false"/>
              <w:textAlignment w:val="auto"/>
              <w:rPr>
                <w:rFonts w:ascii="Times New Roman" w:hAnsi="Times New Roman" w:eastAsia="Times New Roman" w:cs="Times New Roman"/>
                <w:color w:val="00000A"/>
                <w:kern w:val="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lang w:eastAsia="ru-RU" w:bidi="ar-SA"/>
              </w:rPr>
              <w:t>___________________ Басалаев А.А.</w:t>
            </w:r>
          </w:p>
          <w:p>
            <w:pPr>
              <w:pStyle w:val="Normal"/>
              <w:widowControl w:val="false"/>
              <w:textAlignment w:val="auto"/>
              <w:rPr>
                <w:rFonts w:ascii="Times New Roman" w:hAnsi="Times New Roman" w:eastAsia="Times New Roman" w:cs="Times New Roman"/>
                <w:color w:val="00000A"/>
                <w:kern w:val="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lang w:eastAsia="ru-RU" w:bidi="ar-SA"/>
              </w:rPr>
              <w:t>«_____»____________________2023г.</w:t>
            </w:r>
          </w:p>
        </w:tc>
        <w:tc>
          <w:tcPr>
            <w:tcW w:w="5558" w:type="dxa"/>
            <w:tcBorders/>
            <w:shd w:fill="FFFFFF" w:val="clear"/>
          </w:tcPr>
          <w:p>
            <w:pPr>
              <w:pStyle w:val="Normal"/>
              <w:widowControl w:val="false"/>
              <w:textAlignment w:val="auto"/>
              <w:rPr>
                <w:rFonts w:ascii="Times New Roman" w:hAnsi="Times New Roman" w:eastAsia="Times New Roman" w:cs="Times New Roman"/>
                <w:color w:val="00000A"/>
                <w:kern w:val="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lang w:eastAsia="ru-RU" w:bidi="ar-SA"/>
              </w:rPr>
              <w:t>Заместитель генерального директора</w:t>
            </w:r>
          </w:p>
          <w:p>
            <w:pPr>
              <w:pStyle w:val="Normal"/>
              <w:widowControl w:val="false"/>
              <w:textAlignment w:val="auto"/>
              <w:rPr>
                <w:rFonts w:ascii="Times New Roman" w:hAnsi="Times New Roman" w:eastAsia="Times New Roman" w:cs="Times New Roman"/>
                <w:color w:val="00000A"/>
                <w:kern w:val="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lang w:eastAsia="ru-RU" w:bidi="ar-SA"/>
              </w:rPr>
              <w:t>по капитальному строительству</w:t>
            </w:r>
          </w:p>
          <w:p>
            <w:pPr>
              <w:pStyle w:val="Normal"/>
              <w:widowControl w:val="false"/>
              <w:textAlignment w:val="auto"/>
              <w:rPr>
                <w:rFonts w:ascii="Times New Roman" w:hAnsi="Times New Roman" w:eastAsia="Times New Roman" w:cs="Times New Roman"/>
                <w:color w:val="00000A"/>
                <w:kern w:val="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lang w:eastAsia="ru-RU" w:bidi="ar-SA"/>
              </w:rPr>
              <w:t>ООО СП «Барзасское товарищество»</w:t>
            </w:r>
          </w:p>
          <w:p>
            <w:pPr>
              <w:pStyle w:val="Normal"/>
              <w:widowControl w:val="false"/>
              <w:textAlignment w:val="auto"/>
              <w:rPr>
                <w:rFonts w:ascii="Times New Roman" w:hAnsi="Times New Roman" w:eastAsia="Times New Roman" w:cs="Times New Roman"/>
                <w:color w:val="00000A"/>
                <w:kern w:val="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lang w:eastAsia="ru-RU" w:bidi="ar-SA"/>
              </w:rPr>
            </w:r>
          </w:p>
          <w:p>
            <w:pPr>
              <w:pStyle w:val="Normal"/>
              <w:widowControl w:val="false"/>
              <w:textAlignment w:val="auto"/>
              <w:rPr>
                <w:rFonts w:ascii="Times New Roman" w:hAnsi="Times New Roman" w:eastAsia="Times New Roman" w:cs="Times New Roman"/>
                <w:color w:val="00000A"/>
                <w:kern w:val="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lang w:eastAsia="ru-RU" w:bidi="ar-SA"/>
              </w:rPr>
              <w:t>___________________ Шипицын С.М.</w:t>
            </w:r>
          </w:p>
          <w:p>
            <w:pPr>
              <w:pStyle w:val="Normal"/>
              <w:widowControl w:val="false"/>
              <w:textAlignment w:val="auto"/>
              <w:rPr>
                <w:rFonts w:ascii="Times New Roman" w:hAnsi="Times New Roman" w:eastAsia="Times New Roman" w:cs="Times New Roman"/>
                <w:color w:val="00000A"/>
                <w:kern w:val="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0"/>
                <w:lang w:eastAsia="ru-RU" w:bidi="ar-SA"/>
              </w:rPr>
              <w:t>«_____»_____________________2023г.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276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4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5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7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8.%9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/>
        <w:kern w:val="2"/>
        <w:sz w:val="24"/>
        <w:szCs w:val="24"/>
        <w:u w:val="single"/>
        <w:lang w:val="ru-RU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before="0" w:after="0"/>
      <w:jc w:val="left"/>
      <w:textAlignment w:val="baseline"/>
    </w:pPr>
    <w:rPr>
      <w:rFonts w:ascii="Liberation Serif" w:hAnsi="Liberation Serif" w:eastAsia="Lucida Sans Unicode" w:cs="Mangal"/>
      <w:color w:val="auto"/>
      <w:kern w:val="2"/>
      <w:sz w:val="24"/>
      <w:szCs w:val="24"/>
      <w:u w:val="none"/>
      <w:lang w:val="ru-RU" w:eastAsia="zh-CN" w:bidi="hi-IN"/>
    </w:rPr>
  </w:style>
  <w:style w:type="character" w:styleId="DefaultParagraphFont">
    <w:name w:val="Default Paragraph Font"/>
    <w:qFormat/>
    <w:rPr/>
  </w:style>
  <w:style w:type="character" w:styleId="Style14">
    <w:name w:val="Текст выноски Знак"/>
    <w:basedOn w:val="DefaultParagraphFont"/>
    <w:qFormat/>
    <w:rPr>
      <w:rFonts w:ascii="Tahoma" w:hAnsi="Tahoma" w:eastAsia="Lucida Sans Unicode" w:cs="Mangal"/>
      <w:sz w:val="16"/>
      <w:szCs w:val="14"/>
      <w:u w:val="none"/>
      <w:lang w:eastAsia="zh-CN" w:bidi="hi-IN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Standard">
    <w:name w:val="Standard"/>
    <w:qFormat/>
    <w:pPr>
      <w:widowControl w:val="false"/>
      <w:suppressAutoHyphens w:val="true"/>
      <w:overflowPunct w:val="false"/>
      <w:bidi w:val="0"/>
      <w:spacing w:before="0" w:after="0"/>
      <w:jc w:val="left"/>
      <w:textAlignment w:val="baseline"/>
    </w:pPr>
    <w:rPr>
      <w:rFonts w:ascii="Arial" w:hAnsi="Arial" w:eastAsia="Times New Roman" w:cs="Arial"/>
      <w:color w:val="auto"/>
      <w:kern w:val="2"/>
      <w:sz w:val="24"/>
      <w:szCs w:val="24"/>
      <w:u w:val="none"/>
      <w:lang w:val="ru-RU" w:eastAsia="zh-CN" w:bidi="ar-SA"/>
    </w:rPr>
  </w:style>
  <w:style w:type="paragraph" w:styleId="BalloonText">
    <w:name w:val="Balloon Text"/>
    <w:basedOn w:val="Normal"/>
    <w:qFormat/>
    <w:pPr/>
    <w:rPr>
      <w:rFonts w:ascii="Tahoma" w:hAnsi="Tahoma"/>
      <w:sz w:val="16"/>
      <w:szCs w:val="14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>
      <w:szCs w:val="21"/>
    </w:rPr>
  </w:style>
  <w:style w:type="paragraph" w:styleId="Style20">
    <w:name w:val="Содержимое таблицы"/>
    <w:basedOn w:val="Normal"/>
    <w:qFormat/>
    <w:pPr>
      <w:widowControl w:val="false"/>
      <w:suppressLineNumbers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Application>LibreOffice/7.0.0.3$Windows_x86 LibreOffice_project/8061b3e9204bef6b321a21033174034a5e2ea88e</Application>
  <Pages>5</Pages>
  <Words>1210</Words>
  <Characters>8753</Characters>
  <CharactersWithSpaces>9832</CharactersWithSpaces>
  <Paragraphs>146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2023-03-15T10:19:00Z</dcterms:created>
  <dc:creator>dudkina.la</dc:creator>
  <dc:description/>
  <dc:language>ru-RU</dc:language>
  <cp:lastModifiedBy/>
  <dcterms:modified xsi:type="dcterms:W3CDTF">2023-05-24T12:44:36Z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